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01F7" w14:textId="24F66FA3" w:rsidR="0088554A" w:rsidRDefault="0088554A" w:rsidP="0088554A">
      <w:pPr>
        <w:pStyle w:val="McAuleybodycopy"/>
        <w:ind w:left="720"/>
      </w:pPr>
    </w:p>
    <w:p w14:paraId="0D3ADD69" w14:textId="77777777" w:rsidR="00A92577" w:rsidRPr="00C8642F" w:rsidRDefault="00A92577" w:rsidP="005D4BBE">
      <w:pPr>
        <w:pStyle w:val="McAuleybodycopy"/>
      </w:pPr>
    </w:p>
    <w:p w14:paraId="5892F707" w14:textId="77777777" w:rsidR="00153167" w:rsidRDefault="00153167" w:rsidP="00B71511">
      <w:pPr>
        <w:pStyle w:val="McAuleybodycopy"/>
      </w:pPr>
    </w:p>
    <w:p w14:paraId="5424DD1C" w14:textId="77777777" w:rsidR="00153167" w:rsidRDefault="00153167" w:rsidP="00B71511">
      <w:pPr>
        <w:pStyle w:val="McAuleybodycopy"/>
      </w:pPr>
    </w:p>
    <w:p w14:paraId="2340C457" w14:textId="77777777" w:rsidR="00153167" w:rsidRDefault="00153167" w:rsidP="00B71511">
      <w:pPr>
        <w:pStyle w:val="McAuleybodycopy"/>
      </w:pPr>
    </w:p>
    <w:p w14:paraId="04A8AEE5" w14:textId="77777777" w:rsidR="00153167" w:rsidRDefault="00153167" w:rsidP="00B71511">
      <w:pPr>
        <w:pStyle w:val="McAuleybodycopy"/>
      </w:pPr>
    </w:p>
    <w:p w14:paraId="768EBCC0" w14:textId="77777777" w:rsidR="00153167" w:rsidRDefault="00153167" w:rsidP="00B71511">
      <w:pPr>
        <w:pStyle w:val="McAuleybodycopy"/>
      </w:pPr>
    </w:p>
    <w:p w14:paraId="264CBA45" w14:textId="564A2C34" w:rsidR="00B71511" w:rsidRPr="005D4BBE" w:rsidRDefault="00A92577" w:rsidP="00B71511">
      <w:pPr>
        <w:pStyle w:val="McAuleybodycopy"/>
      </w:pPr>
      <w:r w:rsidRPr="00C8642F">
        <w:br/>
      </w:r>
    </w:p>
    <w:p w14:paraId="13A52870" w14:textId="77777777" w:rsidR="0022393F" w:rsidRPr="00945213" w:rsidRDefault="0022393F" w:rsidP="0022393F">
      <w:pPr>
        <w:jc w:val="right"/>
        <w:rPr>
          <w:rFonts w:ascii="Montserrat" w:hAnsi="Montserrat"/>
          <w:b/>
          <w:bCs/>
          <w:color w:val="006E7B"/>
          <w:sz w:val="48"/>
          <w:szCs w:val="48"/>
        </w:rPr>
      </w:pPr>
      <w:r w:rsidRPr="00945213">
        <w:rPr>
          <w:rFonts w:ascii="Montserrat" w:hAnsi="Montserrat"/>
          <w:b/>
          <w:bCs/>
          <w:color w:val="006E7B"/>
          <w:sz w:val="48"/>
          <w:szCs w:val="48"/>
        </w:rPr>
        <w:t>Submission for the Productivity Commission Review of</w:t>
      </w:r>
    </w:p>
    <w:p w14:paraId="420D1251" w14:textId="77777777" w:rsidR="0022393F" w:rsidRPr="00945213" w:rsidRDefault="0022393F" w:rsidP="0022393F">
      <w:pPr>
        <w:jc w:val="right"/>
        <w:rPr>
          <w:rFonts w:ascii="Montserrat" w:hAnsi="Montserrat"/>
          <w:b/>
          <w:bCs/>
          <w:color w:val="006E7B"/>
          <w:sz w:val="48"/>
          <w:szCs w:val="48"/>
        </w:rPr>
      </w:pPr>
      <w:r w:rsidRPr="00945213">
        <w:rPr>
          <w:rFonts w:ascii="Montserrat" w:hAnsi="Montserrat"/>
          <w:b/>
          <w:bCs/>
          <w:color w:val="006E7B"/>
          <w:sz w:val="48"/>
          <w:szCs w:val="48"/>
        </w:rPr>
        <w:t>the National Housing and Homelessness Agreement Review</w:t>
      </w:r>
    </w:p>
    <w:p w14:paraId="0A847C84" w14:textId="77777777" w:rsidR="0022393F" w:rsidRDefault="0022393F" w:rsidP="0022393F">
      <w:pPr>
        <w:jc w:val="right"/>
        <w:rPr>
          <w:rFonts w:ascii="Montserrat" w:hAnsi="Montserrat"/>
          <w:color w:val="006E7B"/>
          <w:sz w:val="48"/>
          <w:szCs w:val="48"/>
        </w:rPr>
      </w:pPr>
    </w:p>
    <w:p w14:paraId="17A98FE6" w14:textId="77777777" w:rsidR="0022393F" w:rsidRPr="007E64EC" w:rsidRDefault="0022393F" w:rsidP="0022393F">
      <w:pPr>
        <w:jc w:val="right"/>
        <w:rPr>
          <w:rFonts w:ascii="Montserrat" w:hAnsi="Montserrat"/>
          <w:color w:val="006E7B"/>
          <w:sz w:val="32"/>
          <w:szCs w:val="32"/>
        </w:rPr>
      </w:pPr>
      <w:r w:rsidRPr="007E64EC">
        <w:rPr>
          <w:rFonts w:ascii="Montserrat" w:hAnsi="Montserrat"/>
          <w:color w:val="006E7B"/>
          <w:sz w:val="32"/>
          <w:szCs w:val="32"/>
        </w:rPr>
        <w:t>McAuley Community Services for Women</w:t>
      </w:r>
    </w:p>
    <w:p w14:paraId="2EBC7654" w14:textId="1B4141D6" w:rsidR="001D4F54" w:rsidRPr="00AC51B3" w:rsidRDefault="0022393F" w:rsidP="00AC51B3">
      <w:pPr>
        <w:jc w:val="right"/>
        <w:rPr>
          <w:rFonts w:ascii="Montserrat" w:hAnsi="Montserrat"/>
          <w:color w:val="006E7B"/>
          <w:sz w:val="32"/>
          <w:szCs w:val="32"/>
        </w:rPr>
        <w:sectPr w:rsidR="001D4F54" w:rsidRPr="00AC51B3" w:rsidSect="00B71511">
          <w:headerReference w:type="even" r:id="rId8"/>
          <w:headerReference w:type="default" r:id="rId9"/>
          <w:headerReference w:type="first" r:id="rId10"/>
          <w:endnotePr>
            <w:numFmt w:val="decimal"/>
          </w:endnotePr>
          <w:pgSz w:w="11906" w:h="16838"/>
          <w:pgMar w:top="2155" w:right="1418" w:bottom="1418" w:left="1418" w:header="1701" w:footer="709" w:gutter="0"/>
          <w:cols w:space="708"/>
          <w:titlePg/>
          <w:docGrid w:linePitch="360"/>
        </w:sectPr>
      </w:pPr>
      <w:r w:rsidRPr="00AC51B3">
        <w:rPr>
          <w:rFonts w:ascii="Montserrat" w:hAnsi="Montserrat"/>
          <w:color w:val="006E7B"/>
          <w:sz w:val="32"/>
          <w:szCs w:val="32"/>
        </w:rPr>
        <w:t>March</w:t>
      </w:r>
      <w:r w:rsidRPr="00AC51B3">
        <w:rPr>
          <w:rFonts w:ascii="Montserrat" w:hAnsi="Montserrat"/>
          <w:color w:val="006E7B"/>
          <w:sz w:val="32"/>
          <w:szCs w:val="32"/>
        </w:rPr>
        <w:t xml:space="preserve"> 2022</w:t>
      </w:r>
    </w:p>
    <w:sdt>
      <w:sdtPr>
        <w:id w:val="288329810"/>
        <w:docPartObj>
          <w:docPartGallery w:val="Table of Contents"/>
          <w:docPartUnique/>
        </w:docPartObj>
      </w:sdtPr>
      <w:sdtEndPr>
        <w:rPr>
          <w:rFonts w:asciiTheme="minorHAnsi" w:eastAsiaTheme="minorHAnsi" w:hAnsiTheme="minorHAnsi" w:cstheme="minorBidi"/>
          <w:b/>
          <w:bCs/>
          <w:noProof/>
          <w:color w:val="3E3E3E" w:themeColor="text2"/>
          <w:sz w:val="20"/>
          <w:szCs w:val="22"/>
          <w:lang w:val="en-AU"/>
        </w:rPr>
      </w:sdtEndPr>
      <w:sdtContent>
        <w:p w14:paraId="6CE4149D" w14:textId="6F6FAF8E" w:rsidR="00AC51B3" w:rsidRDefault="00AC51B3">
          <w:pPr>
            <w:pStyle w:val="TOCHeading"/>
            <w:rPr>
              <w:color w:val="006E7B"/>
            </w:rPr>
          </w:pPr>
          <w:r w:rsidRPr="000B27DF">
            <w:rPr>
              <w:color w:val="006E7B"/>
            </w:rPr>
            <w:t>Contents</w:t>
          </w:r>
        </w:p>
        <w:p w14:paraId="2AAECB34" w14:textId="77777777" w:rsidR="00F37A95" w:rsidRPr="00F37A95" w:rsidRDefault="00F37A95" w:rsidP="00F37A95">
          <w:pPr>
            <w:rPr>
              <w:lang w:val="en-US"/>
            </w:rPr>
          </w:pPr>
        </w:p>
        <w:p w14:paraId="00B3728E" w14:textId="1DB7E906" w:rsidR="000B27DF" w:rsidRDefault="00AC51B3">
          <w:pPr>
            <w:pStyle w:val="TOC1"/>
            <w:tabs>
              <w:tab w:val="right" w:leader="dot" w:pos="9016"/>
            </w:tabs>
            <w:rPr>
              <w:rFonts w:eastAsiaTheme="minorEastAsia" w:cstheme="minorBidi"/>
              <w:noProof/>
              <w:lang w:eastAsia="en-AU"/>
            </w:rPr>
          </w:pPr>
          <w:r>
            <w:fldChar w:fldCharType="begin"/>
          </w:r>
          <w:r>
            <w:instrText xml:space="preserve"> TOC \o "1-3" \h \z \u </w:instrText>
          </w:r>
          <w:r>
            <w:fldChar w:fldCharType="separate"/>
          </w:r>
          <w:hyperlink w:anchor="_Toc98327144" w:history="1">
            <w:r w:rsidR="000B27DF" w:rsidRPr="00AC48FC">
              <w:rPr>
                <w:rStyle w:val="Hyperlink"/>
                <w:noProof/>
              </w:rPr>
              <w:t>About McAuley</w:t>
            </w:r>
            <w:r w:rsidR="000B27DF">
              <w:rPr>
                <w:noProof/>
                <w:webHidden/>
              </w:rPr>
              <w:tab/>
            </w:r>
            <w:r w:rsidR="000B27DF">
              <w:rPr>
                <w:noProof/>
                <w:webHidden/>
              </w:rPr>
              <w:fldChar w:fldCharType="begin"/>
            </w:r>
            <w:r w:rsidR="000B27DF">
              <w:rPr>
                <w:noProof/>
                <w:webHidden/>
              </w:rPr>
              <w:instrText xml:space="preserve"> PAGEREF _Toc98327144 \h </w:instrText>
            </w:r>
            <w:r w:rsidR="000B27DF">
              <w:rPr>
                <w:noProof/>
                <w:webHidden/>
              </w:rPr>
            </w:r>
            <w:r w:rsidR="000B27DF">
              <w:rPr>
                <w:noProof/>
                <w:webHidden/>
              </w:rPr>
              <w:fldChar w:fldCharType="separate"/>
            </w:r>
            <w:r w:rsidR="000B27DF">
              <w:rPr>
                <w:noProof/>
                <w:webHidden/>
              </w:rPr>
              <w:t>3</w:t>
            </w:r>
            <w:r w:rsidR="000B27DF">
              <w:rPr>
                <w:noProof/>
                <w:webHidden/>
              </w:rPr>
              <w:fldChar w:fldCharType="end"/>
            </w:r>
          </w:hyperlink>
        </w:p>
        <w:p w14:paraId="7F3E5EB0" w14:textId="3EF1D28B" w:rsidR="000B27DF" w:rsidRDefault="000B27DF">
          <w:pPr>
            <w:pStyle w:val="TOC2"/>
            <w:tabs>
              <w:tab w:val="right" w:leader="dot" w:pos="9016"/>
            </w:tabs>
            <w:rPr>
              <w:rFonts w:eastAsiaTheme="minorEastAsia"/>
              <w:noProof/>
              <w:color w:val="auto"/>
              <w:sz w:val="22"/>
              <w:lang w:eastAsia="en-AU"/>
            </w:rPr>
          </w:pPr>
          <w:hyperlink w:anchor="_Toc98327145" w:history="1">
            <w:r w:rsidRPr="00AC48FC">
              <w:rPr>
                <w:rStyle w:val="Hyperlink"/>
                <w:noProof/>
              </w:rPr>
              <w:t>McAuley’s ‘Safe at Home’ work</w:t>
            </w:r>
            <w:r>
              <w:rPr>
                <w:noProof/>
                <w:webHidden/>
              </w:rPr>
              <w:tab/>
            </w:r>
            <w:r>
              <w:rPr>
                <w:noProof/>
                <w:webHidden/>
              </w:rPr>
              <w:fldChar w:fldCharType="begin"/>
            </w:r>
            <w:r>
              <w:rPr>
                <w:noProof/>
                <w:webHidden/>
              </w:rPr>
              <w:instrText xml:space="preserve"> PAGEREF _Toc98327145 \h </w:instrText>
            </w:r>
            <w:r>
              <w:rPr>
                <w:noProof/>
                <w:webHidden/>
              </w:rPr>
            </w:r>
            <w:r>
              <w:rPr>
                <w:noProof/>
                <w:webHidden/>
              </w:rPr>
              <w:fldChar w:fldCharType="separate"/>
            </w:r>
            <w:r>
              <w:rPr>
                <w:noProof/>
                <w:webHidden/>
              </w:rPr>
              <w:t>3</w:t>
            </w:r>
            <w:r>
              <w:rPr>
                <w:noProof/>
                <w:webHidden/>
              </w:rPr>
              <w:fldChar w:fldCharType="end"/>
            </w:r>
          </w:hyperlink>
        </w:p>
        <w:p w14:paraId="16C3937B" w14:textId="675B9DF1" w:rsidR="000B27DF" w:rsidRDefault="000B27DF">
          <w:pPr>
            <w:pStyle w:val="TOC1"/>
            <w:tabs>
              <w:tab w:val="right" w:leader="dot" w:pos="9016"/>
            </w:tabs>
            <w:rPr>
              <w:rFonts w:eastAsiaTheme="minorEastAsia" w:cstheme="minorBidi"/>
              <w:noProof/>
              <w:lang w:eastAsia="en-AU"/>
            </w:rPr>
          </w:pPr>
          <w:hyperlink w:anchor="_Toc98327146" w:history="1">
            <w:r w:rsidRPr="00AC48FC">
              <w:rPr>
                <w:rStyle w:val="Hyperlink"/>
                <w:noProof/>
              </w:rPr>
              <w:t>Recommendations</w:t>
            </w:r>
            <w:r>
              <w:rPr>
                <w:noProof/>
                <w:webHidden/>
              </w:rPr>
              <w:tab/>
            </w:r>
            <w:r>
              <w:rPr>
                <w:noProof/>
                <w:webHidden/>
              </w:rPr>
              <w:fldChar w:fldCharType="begin"/>
            </w:r>
            <w:r>
              <w:rPr>
                <w:noProof/>
                <w:webHidden/>
              </w:rPr>
              <w:instrText xml:space="preserve"> PAGEREF _Toc98327146 \h </w:instrText>
            </w:r>
            <w:r>
              <w:rPr>
                <w:noProof/>
                <w:webHidden/>
              </w:rPr>
            </w:r>
            <w:r>
              <w:rPr>
                <w:noProof/>
                <w:webHidden/>
              </w:rPr>
              <w:fldChar w:fldCharType="separate"/>
            </w:r>
            <w:r>
              <w:rPr>
                <w:noProof/>
                <w:webHidden/>
              </w:rPr>
              <w:t>4</w:t>
            </w:r>
            <w:r>
              <w:rPr>
                <w:noProof/>
                <w:webHidden/>
              </w:rPr>
              <w:fldChar w:fldCharType="end"/>
            </w:r>
          </w:hyperlink>
        </w:p>
        <w:p w14:paraId="67FD9957" w14:textId="630DB8EE" w:rsidR="000B27DF" w:rsidRDefault="000B27DF">
          <w:pPr>
            <w:pStyle w:val="TOC1"/>
            <w:tabs>
              <w:tab w:val="left" w:pos="440"/>
              <w:tab w:val="right" w:leader="dot" w:pos="9016"/>
            </w:tabs>
            <w:rPr>
              <w:rFonts w:eastAsiaTheme="minorEastAsia" w:cstheme="minorBidi"/>
              <w:noProof/>
              <w:lang w:eastAsia="en-AU"/>
            </w:rPr>
          </w:pPr>
          <w:hyperlink w:anchor="_Toc98327147" w:history="1">
            <w:r w:rsidRPr="00AC48FC">
              <w:rPr>
                <w:rStyle w:val="Hyperlink"/>
                <w:noProof/>
              </w:rPr>
              <w:t>1.</w:t>
            </w:r>
            <w:r>
              <w:rPr>
                <w:rFonts w:eastAsiaTheme="minorEastAsia" w:cstheme="minorBidi"/>
                <w:noProof/>
                <w:lang w:eastAsia="en-AU"/>
              </w:rPr>
              <w:tab/>
            </w:r>
            <w:r w:rsidRPr="00AC48FC">
              <w:rPr>
                <w:rStyle w:val="Hyperlink"/>
                <w:noProof/>
              </w:rPr>
              <w:t>Background: a broken homelessness system</w:t>
            </w:r>
            <w:r>
              <w:rPr>
                <w:noProof/>
                <w:webHidden/>
              </w:rPr>
              <w:tab/>
            </w:r>
            <w:r>
              <w:rPr>
                <w:noProof/>
                <w:webHidden/>
              </w:rPr>
              <w:fldChar w:fldCharType="begin"/>
            </w:r>
            <w:r>
              <w:rPr>
                <w:noProof/>
                <w:webHidden/>
              </w:rPr>
              <w:instrText xml:space="preserve"> PAGEREF _Toc98327147 \h </w:instrText>
            </w:r>
            <w:r>
              <w:rPr>
                <w:noProof/>
                <w:webHidden/>
              </w:rPr>
            </w:r>
            <w:r>
              <w:rPr>
                <w:noProof/>
                <w:webHidden/>
              </w:rPr>
              <w:fldChar w:fldCharType="separate"/>
            </w:r>
            <w:r>
              <w:rPr>
                <w:noProof/>
                <w:webHidden/>
              </w:rPr>
              <w:t>6</w:t>
            </w:r>
            <w:r>
              <w:rPr>
                <w:noProof/>
                <w:webHidden/>
              </w:rPr>
              <w:fldChar w:fldCharType="end"/>
            </w:r>
          </w:hyperlink>
        </w:p>
        <w:p w14:paraId="06F09FA3" w14:textId="24D11EB4" w:rsidR="000B27DF" w:rsidRDefault="000B27DF">
          <w:pPr>
            <w:pStyle w:val="TOC2"/>
            <w:tabs>
              <w:tab w:val="right" w:leader="dot" w:pos="9016"/>
            </w:tabs>
            <w:rPr>
              <w:rFonts w:eastAsiaTheme="minorEastAsia"/>
              <w:noProof/>
              <w:color w:val="auto"/>
              <w:sz w:val="22"/>
              <w:lang w:eastAsia="en-AU"/>
            </w:rPr>
          </w:pPr>
          <w:hyperlink w:anchor="_Toc98327148" w:history="1">
            <w:r w:rsidRPr="00AC48FC">
              <w:rPr>
                <w:rStyle w:val="Hyperlink"/>
                <w:noProof/>
                <w:shd w:val="clear" w:color="auto" w:fill="FFFFFF"/>
                <w:lang w:val="en-US"/>
              </w:rPr>
              <w:t>The need for a national focus on homelessness</w:t>
            </w:r>
            <w:r>
              <w:rPr>
                <w:noProof/>
                <w:webHidden/>
              </w:rPr>
              <w:tab/>
            </w:r>
            <w:r>
              <w:rPr>
                <w:noProof/>
                <w:webHidden/>
              </w:rPr>
              <w:fldChar w:fldCharType="begin"/>
            </w:r>
            <w:r>
              <w:rPr>
                <w:noProof/>
                <w:webHidden/>
              </w:rPr>
              <w:instrText xml:space="preserve"> PAGEREF _Toc98327148 \h </w:instrText>
            </w:r>
            <w:r>
              <w:rPr>
                <w:noProof/>
                <w:webHidden/>
              </w:rPr>
            </w:r>
            <w:r>
              <w:rPr>
                <w:noProof/>
                <w:webHidden/>
              </w:rPr>
              <w:fldChar w:fldCharType="separate"/>
            </w:r>
            <w:r>
              <w:rPr>
                <w:noProof/>
                <w:webHidden/>
              </w:rPr>
              <w:t>7</w:t>
            </w:r>
            <w:r>
              <w:rPr>
                <w:noProof/>
                <w:webHidden/>
              </w:rPr>
              <w:fldChar w:fldCharType="end"/>
            </w:r>
          </w:hyperlink>
        </w:p>
        <w:p w14:paraId="5828DB73" w14:textId="1F380AE0" w:rsidR="000B27DF" w:rsidRDefault="000B27DF">
          <w:pPr>
            <w:pStyle w:val="TOC2"/>
            <w:tabs>
              <w:tab w:val="right" w:leader="dot" w:pos="9016"/>
            </w:tabs>
            <w:rPr>
              <w:rFonts w:eastAsiaTheme="minorEastAsia"/>
              <w:noProof/>
              <w:color w:val="auto"/>
              <w:sz w:val="22"/>
              <w:lang w:eastAsia="en-AU"/>
            </w:rPr>
          </w:pPr>
          <w:hyperlink w:anchor="_Toc98327149" w:history="1">
            <w:r w:rsidRPr="00AC48FC">
              <w:rPr>
                <w:rStyle w:val="Hyperlink"/>
                <w:noProof/>
                <w:shd w:val="clear" w:color="auto" w:fill="FFFFFF"/>
                <w:lang w:val="en-US"/>
              </w:rPr>
              <w:t>National impacts: what is the true cost of homelessness?</w:t>
            </w:r>
            <w:r>
              <w:rPr>
                <w:noProof/>
                <w:webHidden/>
              </w:rPr>
              <w:tab/>
            </w:r>
            <w:r>
              <w:rPr>
                <w:noProof/>
                <w:webHidden/>
              </w:rPr>
              <w:fldChar w:fldCharType="begin"/>
            </w:r>
            <w:r>
              <w:rPr>
                <w:noProof/>
                <w:webHidden/>
              </w:rPr>
              <w:instrText xml:space="preserve"> PAGEREF _Toc98327149 \h </w:instrText>
            </w:r>
            <w:r>
              <w:rPr>
                <w:noProof/>
                <w:webHidden/>
              </w:rPr>
            </w:r>
            <w:r>
              <w:rPr>
                <w:noProof/>
                <w:webHidden/>
              </w:rPr>
              <w:fldChar w:fldCharType="separate"/>
            </w:r>
            <w:r>
              <w:rPr>
                <w:noProof/>
                <w:webHidden/>
              </w:rPr>
              <w:t>8</w:t>
            </w:r>
            <w:r>
              <w:rPr>
                <w:noProof/>
                <w:webHidden/>
              </w:rPr>
              <w:fldChar w:fldCharType="end"/>
            </w:r>
          </w:hyperlink>
        </w:p>
        <w:p w14:paraId="32779D33" w14:textId="40FAA64B" w:rsidR="000B27DF" w:rsidRDefault="000B27DF">
          <w:pPr>
            <w:pStyle w:val="TOC2"/>
            <w:tabs>
              <w:tab w:val="right" w:leader="dot" w:pos="9016"/>
            </w:tabs>
            <w:rPr>
              <w:rFonts w:eastAsiaTheme="minorEastAsia"/>
              <w:noProof/>
              <w:color w:val="auto"/>
              <w:sz w:val="22"/>
              <w:lang w:eastAsia="en-AU"/>
            </w:rPr>
          </w:pPr>
          <w:hyperlink w:anchor="_Toc98327150" w:history="1">
            <w:r w:rsidRPr="00AC48FC">
              <w:rPr>
                <w:rStyle w:val="Hyperlink"/>
                <w:noProof/>
                <w:shd w:val="clear" w:color="auto" w:fill="FFFFFF"/>
                <w:lang w:val="en-US"/>
              </w:rPr>
              <w:t>Homelessness after family violence is a human rights issue</w:t>
            </w:r>
            <w:r>
              <w:rPr>
                <w:noProof/>
                <w:webHidden/>
              </w:rPr>
              <w:tab/>
            </w:r>
            <w:r>
              <w:rPr>
                <w:noProof/>
                <w:webHidden/>
              </w:rPr>
              <w:fldChar w:fldCharType="begin"/>
            </w:r>
            <w:r>
              <w:rPr>
                <w:noProof/>
                <w:webHidden/>
              </w:rPr>
              <w:instrText xml:space="preserve"> PAGEREF _Toc98327150 \h </w:instrText>
            </w:r>
            <w:r>
              <w:rPr>
                <w:noProof/>
                <w:webHidden/>
              </w:rPr>
            </w:r>
            <w:r>
              <w:rPr>
                <w:noProof/>
                <w:webHidden/>
              </w:rPr>
              <w:fldChar w:fldCharType="separate"/>
            </w:r>
            <w:r>
              <w:rPr>
                <w:noProof/>
                <w:webHidden/>
              </w:rPr>
              <w:t>8</w:t>
            </w:r>
            <w:r>
              <w:rPr>
                <w:noProof/>
                <w:webHidden/>
              </w:rPr>
              <w:fldChar w:fldCharType="end"/>
            </w:r>
          </w:hyperlink>
        </w:p>
        <w:p w14:paraId="31D67FE0" w14:textId="20AFFF41" w:rsidR="000B27DF" w:rsidRDefault="000B27DF">
          <w:pPr>
            <w:pStyle w:val="TOC2"/>
            <w:tabs>
              <w:tab w:val="right" w:leader="dot" w:pos="9016"/>
            </w:tabs>
            <w:rPr>
              <w:rFonts w:eastAsiaTheme="minorEastAsia"/>
              <w:noProof/>
              <w:color w:val="auto"/>
              <w:sz w:val="22"/>
              <w:lang w:eastAsia="en-AU"/>
            </w:rPr>
          </w:pPr>
          <w:hyperlink w:anchor="_Toc98327151" w:history="1">
            <w:r w:rsidRPr="00AC48FC">
              <w:rPr>
                <w:rStyle w:val="Hyperlink"/>
                <w:noProof/>
                <w:shd w:val="clear" w:color="auto" w:fill="FFFFFF"/>
                <w:lang w:val="en-US"/>
              </w:rPr>
              <w:t>Fixing systemic causes of homelessness especially poverty and gender inequality</w:t>
            </w:r>
            <w:r>
              <w:rPr>
                <w:noProof/>
                <w:webHidden/>
              </w:rPr>
              <w:tab/>
            </w:r>
            <w:r>
              <w:rPr>
                <w:noProof/>
                <w:webHidden/>
              </w:rPr>
              <w:fldChar w:fldCharType="begin"/>
            </w:r>
            <w:r>
              <w:rPr>
                <w:noProof/>
                <w:webHidden/>
              </w:rPr>
              <w:instrText xml:space="preserve"> PAGEREF _Toc98327151 \h </w:instrText>
            </w:r>
            <w:r>
              <w:rPr>
                <w:noProof/>
                <w:webHidden/>
              </w:rPr>
            </w:r>
            <w:r>
              <w:rPr>
                <w:noProof/>
                <w:webHidden/>
              </w:rPr>
              <w:fldChar w:fldCharType="separate"/>
            </w:r>
            <w:r>
              <w:rPr>
                <w:noProof/>
                <w:webHidden/>
              </w:rPr>
              <w:t>9</w:t>
            </w:r>
            <w:r>
              <w:rPr>
                <w:noProof/>
                <w:webHidden/>
              </w:rPr>
              <w:fldChar w:fldCharType="end"/>
            </w:r>
          </w:hyperlink>
        </w:p>
        <w:p w14:paraId="0CF47FC2" w14:textId="4025A5B5" w:rsidR="000B27DF" w:rsidRDefault="000B27DF">
          <w:pPr>
            <w:pStyle w:val="TOC2"/>
            <w:tabs>
              <w:tab w:val="right" w:leader="dot" w:pos="9016"/>
            </w:tabs>
            <w:rPr>
              <w:rFonts w:eastAsiaTheme="minorEastAsia"/>
              <w:noProof/>
              <w:color w:val="auto"/>
              <w:sz w:val="22"/>
              <w:lang w:eastAsia="en-AU"/>
            </w:rPr>
          </w:pPr>
          <w:hyperlink w:anchor="_Toc98327152" w:history="1">
            <w:r w:rsidRPr="00AC48FC">
              <w:rPr>
                <w:rStyle w:val="Hyperlink"/>
                <w:noProof/>
                <w:shd w:val="clear" w:color="auto" w:fill="FFFFFF"/>
                <w:lang w:val="en-US"/>
              </w:rPr>
              <w:t>Providing affordable and social housing</w:t>
            </w:r>
            <w:r>
              <w:rPr>
                <w:noProof/>
                <w:webHidden/>
              </w:rPr>
              <w:tab/>
            </w:r>
            <w:r>
              <w:rPr>
                <w:noProof/>
                <w:webHidden/>
              </w:rPr>
              <w:fldChar w:fldCharType="begin"/>
            </w:r>
            <w:r>
              <w:rPr>
                <w:noProof/>
                <w:webHidden/>
              </w:rPr>
              <w:instrText xml:space="preserve"> PAGEREF _Toc98327152 \h </w:instrText>
            </w:r>
            <w:r>
              <w:rPr>
                <w:noProof/>
                <w:webHidden/>
              </w:rPr>
            </w:r>
            <w:r>
              <w:rPr>
                <w:noProof/>
                <w:webHidden/>
              </w:rPr>
              <w:fldChar w:fldCharType="separate"/>
            </w:r>
            <w:r>
              <w:rPr>
                <w:noProof/>
                <w:webHidden/>
              </w:rPr>
              <w:t>10</w:t>
            </w:r>
            <w:r>
              <w:rPr>
                <w:noProof/>
                <w:webHidden/>
              </w:rPr>
              <w:fldChar w:fldCharType="end"/>
            </w:r>
          </w:hyperlink>
        </w:p>
        <w:p w14:paraId="1AD5DE9D" w14:textId="42DF72A6" w:rsidR="000B27DF" w:rsidRDefault="000B27DF">
          <w:pPr>
            <w:pStyle w:val="TOC1"/>
            <w:tabs>
              <w:tab w:val="left" w:pos="440"/>
              <w:tab w:val="right" w:leader="dot" w:pos="9016"/>
            </w:tabs>
            <w:rPr>
              <w:rFonts w:eastAsiaTheme="minorEastAsia" w:cstheme="minorBidi"/>
              <w:noProof/>
              <w:lang w:eastAsia="en-AU"/>
            </w:rPr>
          </w:pPr>
          <w:hyperlink w:anchor="_Toc98327153" w:history="1">
            <w:r w:rsidRPr="00AC48FC">
              <w:rPr>
                <w:rStyle w:val="Hyperlink"/>
                <w:noProof/>
              </w:rPr>
              <w:t>2.</w:t>
            </w:r>
            <w:r>
              <w:rPr>
                <w:rFonts w:eastAsiaTheme="minorEastAsia" w:cstheme="minorBidi"/>
                <w:noProof/>
                <w:lang w:eastAsia="en-AU"/>
              </w:rPr>
              <w:tab/>
            </w:r>
            <w:r w:rsidRPr="00AC48FC">
              <w:rPr>
                <w:rStyle w:val="Hyperlink"/>
                <w:noProof/>
              </w:rPr>
              <w:t>This review – specific comments on the terms of reference</w:t>
            </w:r>
            <w:r>
              <w:rPr>
                <w:noProof/>
                <w:webHidden/>
              </w:rPr>
              <w:tab/>
            </w:r>
            <w:r>
              <w:rPr>
                <w:noProof/>
                <w:webHidden/>
              </w:rPr>
              <w:fldChar w:fldCharType="begin"/>
            </w:r>
            <w:r>
              <w:rPr>
                <w:noProof/>
                <w:webHidden/>
              </w:rPr>
              <w:instrText xml:space="preserve"> PAGEREF _Toc98327153 \h </w:instrText>
            </w:r>
            <w:r>
              <w:rPr>
                <w:noProof/>
                <w:webHidden/>
              </w:rPr>
            </w:r>
            <w:r>
              <w:rPr>
                <w:noProof/>
                <w:webHidden/>
              </w:rPr>
              <w:fldChar w:fldCharType="separate"/>
            </w:r>
            <w:r>
              <w:rPr>
                <w:noProof/>
                <w:webHidden/>
              </w:rPr>
              <w:t>10</w:t>
            </w:r>
            <w:r>
              <w:rPr>
                <w:noProof/>
                <w:webHidden/>
              </w:rPr>
              <w:fldChar w:fldCharType="end"/>
            </w:r>
          </w:hyperlink>
        </w:p>
        <w:p w14:paraId="19C9FC29" w14:textId="428C46B8" w:rsidR="000B27DF" w:rsidRDefault="000B27DF">
          <w:pPr>
            <w:pStyle w:val="TOC2"/>
            <w:tabs>
              <w:tab w:val="right" w:leader="dot" w:pos="9016"/>
            </w:tabs>
            <w:rPr>
              <w:rFonts w:eastAsiaTheme="minorEastAsia"/>
              <w:noProof/>
              <w:color w:val="auto"/>
              <w:sz w:val="22"/>
              <w:lang w:eastAsia="en-AU"/>
            </w:rPr>
          </w:pPr>
          <w:hyperlink w:anchor="_Toc98327154" w:history="1">
            <w:r w:rsidRPr="00AC48FC">
              <w:rPr>
                <w:rStyle w:val="Hyperlink"/>
                <w:noProof/>
                <w:shd w:val="clear" w:color="auto" w:fill="FFFFFF"/>
                <w:lang w:val="en-US"/>
              </w:rPr>
              <w:t>Defining priority homelessness cohorts</w:t>
            </w:r>
            <w:r>
              <w:rPr>
                <w:noProof/>
                <w:webHidden/>
              </w:rPr>
              <w:tab/>
            </w:r>
            <w:r>
              <w:rPr>
                <w:noProof/>
                <w:webHidden/>
              </w:rPr>
              <w:fldChar w:fldCharType="begin"/>
            </w:r>
            <w:r>
              <w:rPr>
                <w:noProof/>
                <w:webHidden/>
              </w:rPr>
              <w:instrText xml:space="preserve"> PAGEREF _Toc98327154 \h </w:instrText>
            </w:r>
            <w:r>
              <w:rPr>
                <w:noProof/>
                <w:webHidden/>
              </w:rPr>
            </w:r>
            <w:r>
              <w:rPr>
                <w:noProof/>
                <w:webHidden/>
              </w:rPr>
              <w:fldChar w:fldCharType="separate"/>
            </w:r>
            <w:r>
              <w:rPr>
                <w:noProof/>
                <w:webHidden/>
              </w:rPr>
              <w:t>10</w:t>
            </w:r>
            <w:r>
              <w:rPr>
                <w:noProof/>
                <w:webHidden/>
              </w:rPr>
              <w:fldChar w:fldCharType="end"/>
            </w:r>
          </w:hyperlink>
        </w:p>
        <w:p w14:paraId="74DB838A" w14:textId="5B6D75A9" w:rsidR="000B27DF" w:rsidRDefault="000B27DF">
          <w:pPr>
            <w:pStyle w:val="TOC2"/>
            <w:tabs>
              <w:tab w:val="right" w:leader="dot" w:pos="9016"/>
            </w:tabs>
            <w:rPr>
              <w:rFonts w:eastAsiaTheme="minorEastAsia"/>
              <w:noProof/>
              <w:color w:val="auto"/>
              <w:sz w:val="22"/>
              <w:lang w:eastAsia="en-AU"/>
            </w:rPr>
          </w:pPr>
          <w:hyperlink w:anchor="_Toc98327155" w:history="1">
            <w:r w:rsidRPr="00AC48FC">
              <w:rPr>
                <w:rStyle w:val="Hyperlink"/>
                <w:noProof/>
                <w:shd w:val="clear" w:color="auto" w:fill="FFFFFF"/>
                <w:lang w:val="en-US"/>
              </w:rPr>
              <w:t>Silos between state and national governments – a case study</w:t>
            </w:r>
            <w:r>
              <w:rPr>
                <w:noProof/>
                <w:webHidden/>
              </w:rPr>
              <w:tab/>
            </w:r>
            <w:r>
              <w:rPr>
                <w:noProof/>
                <w:webHidden/>
              </w:rPr>
              <w:fldChar w:fldCharType="begin"/>
            </w:r>
            <w:r>
              <w:rPr>
                <w:noProof/>
                <w:webHidden/>
              </w:rPr>
              <w:instrText xml:space="preserve"> PAGEREF _Toc98327155 \h </w:instrText>
            </w:r>
            <w:r>
              <w:rPr>
                <w:noProof/>
                <w:webHidden/>
              </w:rPr>
            </w:r>
            <w:r>
              <w:rPr>
                <w:noProof/>
                <w:webHidden/>
              </w:rPr>
              <w:fldChar w:fldCharType="separate"/>
            </w:r>
            <w:r>
              <w:rPr>
                <w:noProof/>
                <w:webHidden/>
              </w:rPr>
              <w:t>11</w:t>
            </w:r>
            <w:r>
              <w:rPr>
                <w:noProof/>
                <w:webHidden/>
              </w:rPr>
              <w:fldChar w:fldCharType="end"/>
            </w:r>
          </w:hyperlink>
        </w:p>
        <w:p w14:paraId="24522C63" w14:textId="1F855475" w:rsidR="000B27DF" w:rsidRDefault="000B27DF">
          <w:pPr>
            <w:pStyle w:val="TOC2"/>
            <w:tabs>
              <w:tab w:val="right" w:leader="dot" w:pos="9016"/>
            </w:tabs>
            <w:rPr>
              <w:rFonts w:eastAsiaTheme="minorEastAsia"/>
              <w:noProof/>
              <w:color w:val="auto"/>
              <w:sz w:val="22"/>
              <w:lang w:eastAsia="en-AU"/>
            </w:rPr>
          </w:pPr>
          <w:hyperlink w:anchor="_Toc98327156" w:history="1">
            <w:r w:rsidRPr="00AC48FC">
              <w:rPr>
                <w:rStyle w:val="Hyperlink"/>
                <w:noProof/>
                <w:shd w:val="clear" w:color="auto" w:fill="FFFFFF"/>
                <w:lang w:val="en-US"/>
              </w:rPr>
              <w:t>Outputs of the Agreement – people not widgets</w:t>
            </w:r>
            <w:r>
              <w:rPr>
                <w:noProof/>
                <w:webHidden/>
              </w:rPr>
              <w:tab/>
            </w:r>
            <w:r>
              <w:rPr>
                <w:noProof/>
                <w:webHidden/>
              </w:rPr>
              <w:fldChar w:fldCharType="begin"/>
            </w:r>
            <w:r>
              <w:rPr>
                <w:noProof/>
                <w:webHidden/>
              </w:rPr>
              <w:instrText xml:space="preserve"> PAGEREF _Toc98327156 \h </w:instrText>
            </w:r>
            <w:r>
              <w:rPr>
                <w:noProof/>
                <w:webHidden/>
              </w:rPr>
            </w:r>
            <w:r>
              <w:rPr>
                <w:noProof/>
                <w:webHidden/>
              </w:rPr>
              <w:fldChar w:fldCharType="separate"/>
            </w:r>
            <w:r>
              <w:rPr>
                <w:noProof/>
                <w:webHidden/>
              </w:rPr>
              <w:t>11</w:t>
            </w:r>
            <w:r>
              <w:rPr>
                <w:noProof/>
                <w:webHidden/>
              </w:rPr>
              <w:fldChar w:fldCharType="end"/>
            </w:r>
          </w:hyperlink>
        </w:p>
        <w:p w14:paraId="7F7D9120" w14:textId="76CE2805" w:rsidR="000B27DF" w:rsidRDefault="000B27DF">
          <w:pPr>
            <w:pStyle w:val="TOC2"/>
            <w:tabs>
              <w:tab w:val="right" w:leader="dot" w:pos="9016"/>
            </w:tabs>
            <w:rPr>
              <w:rFonts w:eastAsiaTheme="minorEastAsia"/>
              <w:noProof/>
              <w:color w:val="auto"/>
              <w:sz w:val="22"/>
              <w:lang w:eastAsia="en-AU"/>
            </w:rPr>
          </w:pPr>
          <w:hyperlink w:anchor="_Toc98327157" w:history="1">
            <w:r w:rsidRPr="00AC48FC">
              <w:rPr>
                <w:rStyle w:val="Hyperlink"/>
                <w:noProof/>
                <w:shd w:val="clear" w:color="auto" w:fill="FFFFFF"/>
                <w:lang w:val="en-US"/>
              </w:rPr>
              <w:t>More meaningful data is required</w:t>
            </w:r>
            <w:r>
              <w:rPr>
                <w:noProof/>
                <w:webHidden/>
              </w:rPr>
              <w:tab/>
            </w:r>
            <w:r>
              <w:rPr>
                <w:noProof/>
                <w:webHidden/>
              </w:rPr>
              <w:fldChar w:fldCharType="begin"/>
            </w:r>
            <w:r>
              <w:rPr>
                <w:noProof/>
                <w:webHidden/>
              </w:rPr>
              <w:instrText xml:space="preserve"> PAGEREF _Toc98327157 \h </w:instrText>
            </w:r>
            <w:r>
              <w:rPr>
                <w:noProof/>
                <w:webHidden/>
              </w:rPr>
            </w:r>
            <w:r>
              <w:rPr>
                <w:noProof/>
                <w:webHidden/>
              </w:rPr>
              <w:fldChar w:fldCharType="separate"/>
            </w:r>
            <w:r>
              <w:rPr>
                <w:noProof/>
                <w:webHidden/>
              </w:rPr>
              <w:t>12</w:t>
            </w:r>
            <w:r>
              <w:rPr>
                <w:noProof/>
                <w:webHidden/>
              </w:rPr>
              <w:fldChar w:fldCharType="end"/>
            </w:r>
          </w:hyperlink>
        </w:p>
        <w:p w14:paraId="0F357D8D" w14:textId="0AA055F4" w:rsidR="000B27DF" w:rsidRDefault="000B27DF">
          <w:pPr>
            <w:pStyle w:val="TOC2"/>
            <w:tabs>
              <w:tab w:val="right" w:leader="dot" w:pos="9016"/>
            </w:tabs>
            <w:rPr>
              <w:rFonts w:eastAsiaTheme="minorEastAsia"/>
              <w:noProof/>
              <w:color w:val="auto"/>
              <w:sz w:val="22"/>
              <w:lang w:eastAsia="en-AU"/>
            </w:rPr>
          </w:pPr>
          <w:hyperlink w:anchor="_Toc98327158" w:history="1">
            <w:r w:rsidRPr="00AC48FC">
              <w:rPr>
                <w:rStyle w:val="Hyperlink"/>
                <w:noProof/>
                <w:shd w:val="clear" w:color="auto" w:fill="FFFFFF"/>
                <w:lang w:val="en-US"/>
              </w:rPr>
              <w:t>Unmet need is not being captured</w:t>
            </w:r>
            <w:r>
              <w:rPr>
                <w:noProof/>
                <w:webHidden/>
              </w:rPr>
              <w:tab/>
            </w:r>
            <w:r>
              <w:rPr>
                <w:noProof/>
                <w:webHidden/>
              </w:rPr>
              <w:fldChar w:fldCharType="begin"/>
            </w:r>
            <w:r>
              <w:rPr>
                <w:noProof/>
                <w:webHidden/>
              </w:rPr>
              <w:instrText xml:space="preserve"> PAGEREF _Toc98327158 \h </w:instrText>
            </w:r>
            <w:r>
              <w:rPr>
                <w:noProof/>
                <w:webHidden/>
              </w:rPr>
            </w:r>
            <w:r>
              <w:rPr>
                <w:noProof/>
                <w:webHidden/>
              </w:rPr>
              <w:fldChar w:fldCharType="separate"/>
            </w:r>
            <w:r>
              <w:rPr>
                <w:noProof/>
                <w:webHidden/>
              </w:rPr>
              <w:t>12</w:t>
            </w:r>
            <w:r>
              <w:rPr>
                <w:noProof/>
                <w:webHidden/>
              </w:rPr>
              <w:fldChar w:fldCharType="end"/>
            </w:r>
          </w:hyperlink>
        </w:p>
        <w:p w14:paraId="121E46B1" w14:textId="79144CC0" w:rsidR="000B27DF" w:rsidRDefault="000B27DF">
          <w:pPr>
            <w:pStyle w:val="TOC2"/>
            <w:tabs>
              <w:tab w:val="right" w:leader="dot" w:pos="9016"/>
            </w:tabs>
            <w:rPr>
              <w:rFonts w:eastAsiaTheme="minorEastAsia"/>
              <w:noProof/>
              <w:color w:val="auto"/>
              <w:sz w:val="22"/>
              <w:lang w:eastAsia="en-AU"/>
            </w:rPr>
          </w:pPr>
          <w:hyperlink w:anchor="_Toc98327159" w:history="1">
            <w:r w:rsidRPr="00AC48FC">
              <w:rPr>
                <w:rStyle w:val="Hyperlink"/>
                <w:noProof/>
                <w:shd w:val="clear" w:color="auto" w:fill="FFFFFF"/>
                <w:lang w:val="en-US"/>
              </w:rPr>
              <w:t>Data inconsistencies and gaps</w:t>
            </w:r>
            <w:r>
              <w:rPr>
                <w:noProof/>
                <w:webHidden/>
              </w:rPr>
              <w:tab/>
            </w:r>
            <w:r>
              <w:rPr>
                <w:noProof/>
                <w:webHidden/>
              </w:rPr>
              <w:fldChar w:fldCharType="begin"/>
            </w:r>
            <w:r>
              <w:rPr>
                <w:noProof/>
                <w:webHidden/>
              </w:rPr>
              <w:instrText xml:space="preserve"> PAGEREF _Toc98327159 \h </w:instrText>
            </w:r>
            <w:r>
              <w:rPr>
                <w:noProof/>
                <w:webHidden/>
              </w:rPr>
            </w:r>
            <w:r>
              <w:rPr>
                <w:noProof/>
                <w:webHidden/>
              </w:rPr>
              <w:fldChar w:fldCharType="separate"/>
            </w:r>
            <w:r>
              <w:rPr>
                <w:noProof/>
                <w:webHidden/>
              </w:rPr>
              <w:t>13</w:t>
            </w:r>
            <w:r>
              <w:rPr>
                <w:noProof/>
                <w:webHidden/>
              </w:rPr>
              <w:fldChar w:fldCharType="end"/>
            </w:r>
          </w:hyperlink>
        </w:p>
        <w:p w14:paraId="2E8ABE2E" w14:textId="0CB23994" w:rsidR="000B27DF" w:rsidRDefault="000B27DF">
          <w:pPr>
            <w:pStyle w:val="TOC1"/>
            <w:tabs>
              <w:tab w:val="left" w:pos="440"/>
              <w:tab w:val="right" w:leader="dot" w:pos="9016"/>
            </w:tabs>
            <w:rPr>
              <w:rFonts w:eastAsiaTheme="minorEastAsia" w:cstheme="minorBidi"/>
              <w:noProof/>
              <w:lang w:eastAsia="en-AU"/>
            </w:rPr>
          </w:pPr>
          <w:hyperlink w:anchor="_Toc98327160" w:history="1">
            <w:r w:rsidRPr="00AC48FC">
              <w:rPr>
                <w:rStyle w:val="Hyperlink"/>
                <w:noProof/>
              </w:rPr>
              <w:t>3.</w:t>
            </w:r>
            <w:r>
              <w:rPr>
                <w:rFonts w:eastAsiaTheme="minorEastAsia" w:cstheme="minorBidi"/>
                <w:noProof/>
                <w:lang w:eastAsia="en-AU"/>
              </w:rPr>
              <w:tab/>
            </w:r>
            <w:r w:rsidRPr="00AC48FC">
              <w:rPr>
                <w:rStyle w:val="Hyperlink"/>
                <w:noProof/>
              </w:rPr>
              <w:t>Family violence: intervening early to prevent homelessness</w:t>
            </w:r>
            <w:r>
              <w:rPr>
                <w:noProof/>
                <w:webHidden/>
              </w:rPr>
              <w:tab/>
            </w:r>
            <w:r>
              <w:rPr>
                <w:noProof/>
                <w:webHidden/>
              </w:rPr>
              <w:fldChar w:fldCharType="begin"/>
            </w:r>
            <w:r>
              <w:rPr>
                <w:noProof/>
                <w:webHidden/>
              </w:rPr>
              <w:instrText xml:space="preserve"> PAGEREF _Toc98327160 \h </w:instrText>
            </w:r>
            <w:r>
              <w:rPr>
                <w:noProof/>
                <w:webHidden/>
              </w:rPr>
            </w:r>
            <w:r>
              <w:rPr>
                <w:noProof/>
                <w:webHidden/>
              </w:rPr>
              <w:fldChar w:fldCharType="separate"/>
            </w:r>
            <w:r>
              <w:rPr>
                <w:noProof/>
                <w:webHidden/>
              </w:rPr>
              <w:t>14</w:t>
            </w:r>
            <w:r>
              <w:rPr>
                <w:noProof/>
                <w:webHidden/>
              </w:rPr>
              <w:fldChar w:fldCharType="end"/>
            </w:r>
          </w:hyperlink>
        </w:p>
        <w:p w14:paraId="1BAEC84D" w14:textId="5DAE9D07" w:rsidR="000B27DF" w:rsidRDefault="000B27DF">
          <w:pPr>
            <w:pStyle w:val="TOC2"/>
            <w:tabs>
              <w:tab w:val="right" w:leader="dot" w:pos="9016"/>
            </w:tabs>
            <w:rPr>
              <w:rFonts w:eastAsiaTheme="minorEastAsia"/>
              <w:noProof/>
              <w:color w:val="auto"/>
              <w:sz w:val="22"/>
              <w:lang w:eastAsia="en-AU"/>
            </w:rPr>
          </w:pPr>
          <w:hyperlink w:anchor="_Toc98327161" w:history="1">
            <w:r w:rsidRPr="00AC48FC">
              <w:rPr>
                <w:rStyle w:val="Hyperlink"/>
                <w:noProof/>
                <w:shd w:val="clear" w:color="auto" w:fill="FFFFFF"/>
                <w:lang w:val="en-US"/>
              </w:rPr>
              <w:t>Connecting ‘Safe at Home’ to a new National Homelessness strategy</w:t>
            </w:r>
            <w:r>
              <w:rPr>
                <w:noProof/>
                <w:webHidden/>
              </w:rPr>
              <w:tab/>
            </w:r>
            <w:r>
              <w:rPr>
                <w:noProof/>
                <w:webHidden/>
              </w:rPr>
              <w:fldChar w:fldCharType="begin"/>
            </w:r>
            <w:r>
              <w:rPr>
                <w:noProof/>
                <w:webHidden/>
              </w:rPr>
              <w:instrText xml:space="preserve"> PAGEREF _Toc98327161 \h </w:instrText>
            </w:r>
            <w:r>
              <w:rPr>
                <w:noProof/>
                <w:webHidden/>
              </w:rPr>
            </w:r>
            <w:r>
              <w:rPr>
                <w:noProof/>
                <w:webHidden/>
              </w:rPr>
              <w:fldChar w:fldCharType="separate"/>
            </w:r>
            <w:r>
              <w:rPr>
                <w:noProof/>
                <w:webHidden/>
              </w:rPr>
              <w:t>15</w:t>
            </w:r>
            <w:r>
              <w:rPr>
                <w:noProof/>
                <w:webHidden/>
              </w:rPr>
              <w:fldChar w:fldCharType="end"/>
            </w:r>
          </w:hyperlink>
        </w:p>
        <w:p w14:paraId="1B46E06E" w14:textId="320634D2" w:rsidR="000B27DF" w:rsidRDefault="000B27DF">
          <w:pPr>
            <w:pStyle w:val="TOC2"/>
            <w:tabs>
              <w:tab w:val="right" w:leader="dot" w:pos="9016"/>
            </w:tabs>
            <w:rPr>
              <w:rFonts w:eastAsiaTheme="minorEastAsia"/>
              <w:noProof/>
              <w:color w:val="auto"/>
              <w:sz w:val="22"/>
              <w:lang w:eastAsia="en-AU"/>
            </w:rPr>
          </w:pPr>
          <w:hyperlink w:anchor="_Toc98327162" w:history="1">
            <w:r w:rsidRPr="00AC48FC">
              <w:rPr>
                <w:rStyle w:val="Hyperlink"/>
                <w:noProof/>
                <w:shd w:val="clear" w:color="auto" w:fill="FFFFFF"/>
                <w:lang w:val="en-US"/>
              </w:rPr>
              <w:t>Where is the National ‘Safe at Home’ audit?</w:t>
            </w:r>
            <w:r>
              <w:rPr>
                <w:noProof/>
                <w:webHidden/>
              </w:rPr>
              <w:tab/>
            </w:r>
            <w:r>
              <w:rPr>
                <w:noProof/>
                <w:webHidden/>
              </w:rPr>
              <w:fldChar w:fldCharType="begin"/>
            </w:r>
            <w:r>
              <w:rPr>
                <w:noProof/>
                <w:webHidden/>
              </w:rPr>
              <w:instrText xml:space="preserve"> PAGEREF _Toc98327162 \h </w:instrText>
            </w:r>
            <w:r>
              <w:rPr>
                <w:noProof/>
                <w:webHidden/>
              </w:rPr>
            </w:r>
            <w:r>
              <w:rPr>
                <w:noProof/>
                <w:webHidden/>
              </w:rPr>
              <w:fldChar w:fldCharType="separate"/>
            </w:r>
            <w:r>
              <w:rPr>
                <w:noProof/>
                <w:webHidden/>
              </w:rPr>
              <w:t>15</w:t>
            </w:r>
            <w:r>
              <w:rPr>
                <w:noProof/>
                <w:webHidden/>
              </w:rPr>
              <w:fldChar w:fldCharType="end"/>
            </w:r>
          </w:hyperlink>
        </w:p>
        <w:p w14:paraId="091CA71E" w14:textId="1496DB15" w:rsidR="000B27DF" w:rsidRDefault="000B27DF">
          <w:pPr>
            <w:pStyle w:val="TOC2"/>
            <w:tabs>
              <w:tab w:val="right" w:leader="dot" w:pos="9016"/>
            </w:tabs>
            <w:rPr>
              <w:rFonts w:eastAsiaTheme="minorEastAsia"/>
              <w:noProof/>
              <w:color w:val="auto"/>
              <w:sz w:val="22"/>
              <w:lang w:eastAsia="en-AU"/>
            </w:rPr>
          </w:pPr>
          <w:hyperlink w:anchor="_Toc98327163" w:history="1">
            <w:r w:rsidRPr="00AC48FC">
              <w:rPr>
                <w:rStyle w:val="Hyperlink"/>
                <w:noProof/>
                <w:shd w:val="clear" w:color="auto" w:fill="FFFFFF"/>
                <w:lang w:val="en-US"/>
              </w:rPr>
              <w:t>Intervening BEFORE women’s homelessness starts</w:t>
            </w:r>
            <w:r>
              <w:rPr>
                <w:noProof/>
                <w:webHidden/>
              </w:rPr>
              <w:tab/>
            </w:r>
            <w:r>
              <w:rPr>
                <w:noProof/>
                <w:webHidden/>
              </w:rPr>
              <w:fldChar w:fldCharType="begin"/>
            </w:r>
            <w:r>
              <w:rPr>
                <w:noProof/>
                <w:webHidden/>
              </w:rPr>
              <w:instrText xml:space="preserve"> PAGEREF _Toc98327163 \h </w:instrText>
            </w:r>
            <w:r>
              <w:rPr>
                <w:noProof/>
                <w:webHidden/>
              </w:rPr>
            </w:r>
            <w:r>
              <w:rPr>
                <w:noProof/>
                <w:webHidden/>
              </w:rPr>
              <w:fldChar w:fldCharType="separate"/>
            </w:r>
            <w:r>
              <w:rPr>
                <w:noProof/>
                <w:webHidden/>
              </w:rPr>
              <w:t>16</w:t>
            </w:r>
            <w:r>
              <w:rPr>
                <w:noProof/>
                <w:webHidden/>
              </w:rPr>
              <w:fldChar w:fldCharType="end"/>
            </w:r>
          </w:hyperlink>
        </w:p>
        <w:p w14:paraId="2B43E47E" w14:textId="4604A00C" w:rsidR="000B27DF" w:rsidRDefault="000B27DF">
          <w:pPr>
            <w:pStyle w:val="TOC2"/>
            <w:tabs>
              <w:tab w:val="right" w:leader="dot" w:pos="9016"/>
            </w:tabs>
            <w:rPr>
              <w:rFonts w:eastAsiaTheme="minorEastAsia"/>
              <w:noProof/>
              <w:color w:val="auto"/>
              <w:sz w:val="22"/>
              <w:lang w:eastAsia="en-AU"/>
            </w:rPr>
          </w:pPr>
          <w:hyperlink w:anchor="_Toc98327164" w:history="1">
            <w:r w:rsidRPr="00AC48FC">
              <w:rPr>
                <w:rStyle w:val="Hyperlink"/>
                <w:noProof/>
                <w:shd w:val="clear" w:color="auto" w:fill="FFFFFF"/>
                <w:lang w:val="en-US"/>
              </w:rPr>
              <w:t>Solutions: Employment support and legal help as homelessness prevention strategies</w:t>
            </w:r>
            <w:r>
              <w:rPr>
                <w:noProof/>
                <w:webHidden/>
              </w:rPr>
              <w:tab/>
            </w:r>
            <w:r>
              <w:rPr>
                <w:noProof/>
                <w:webHidden/>
              </w:rPr>
              <w:fldChar w:fldCharType="begin"/>
            </w:r>
            <w:r>
              <w:rPr>
                <w:noProof/>
                <w:webHidden/>
              </w:rPr>
              <w:instrText xml:space="preserve"> PAGEREF _Toc98327164 \h </w:instrText>
            </w:r>
            <w:r>
              <w:rPr>
                <w:noProof/>
                <w:webHidden/>
              </w:rPr>
            </w:r>
            <w:r>
              <w:rPr>
                <w:noProof/>
                <w:webHidden/>
              </w:rPr>
              <w:fldChar w:fldCharType="separate"/>
            </w:r>
            <w:r>
              <w:rPr>
                <w:noProof/>
                <w:webHidden/>
              </w:rPr>
              <w:t>16</w:t>
            </w:r>
            <w:r>
              <w:rPr>
                <w:noProof/>
                <w:webHidden/>
              </w:rPr>
              <w:fldChar w:fldCharType="end"/>
            </w:r>
          </w:hyperlink>
        </w:p>
        <w:p w14:paraId="66A19142" w14:textId="2B9D59CE" w:rsidR="000B27DF" w:rsidRDefault="000B27DF">
          <w:pPr>
            <w:pStyle w:val="TOC2"/>
            <w:tabs>
              <w:tab w:val="right" w:leader="dot" w:pos="9016"/>
            </w:tabs>
            <w:rPr>
              <w:rFonts w:eastAsiaTheme="minorEastAsia"/>
              <w:noProof/>
              <w:color w:val="auto"/>
              <w:sz w:val="22"/>
              <w:lang w:eastAsia="en-AU"/>
            </w:rPr>
          </w:pPr>
          <w:hyperlink w:anchor="_Toc98327165" w:history="1">
            <w:r w:rsidRPr="00AC48FC">
              <w:rPr>
                <w:rStyle w:val="Hyperlink"/>
                <w:noProof/>
                <w:shd w:val="clear" w:color="auto" w:fill="FFFFFF"/>
                <w:lang w:val="en-US"/>
              </w:rPr>
              <w:t>Solutions: address perpetrators’ accommodation needs</w:t>
            </w:r>
            <w:r>
              <w:rPr>
                <w:noProof/>
                <w:webHidden/>
              </w:rPr>
              <w:tab/>
            </w:r>
            <w:r>
              <w:rPr>
                <w:noProof/>
                <w:webHidden/>
              </w:rPr>
              <w:fldChar w:fldCharType="begin"/>
            </w:r>
            <w:r>
              <w:rPr>
                <w:noProof/>
                <w:webHidden/>
              </w:rPr>
              <w:instrText xml:space="preserve"> PAGEREF _Toc98327165 \h </w:instrText>
            </w:r>
            <w:r>
              <w:rPr>
                <w:noProof/>
                <w:webHidden/>
              </w:rPr>
            </w:r>
            <w:r>
              <w:rPr>
                <w:noProof/>
                <w:webHidden/>
              </w:rPr>
              <w:fldChar w:fldCharType="separate"/>
            </w:r>
            <w:r>
              <w:rPr>
                <w:noProof/>
                <w:webHidden/>
              </w:rPr>
              <w:t>17</w:t>
            </w:r>
            <w:r>
              <w:rPr>
                <w:noProof/>
                <w:webHidden/>
              </w:rPr>
              <w:fldChar w:fldCharType="end"/>
            </w:r>
          </w:hyperlink>
        </w:p>
        <w:p w14:paraId="5F4E88DC" w14:textId="7A2A5082" w:rsidR="000B27DF" w:rsidRDefault="000B27DF">
          <w:pPr>
            <w:pStyle w:val="TOC2"/>
            <w:tabs>
              <w:tab w:val="right" w:leader="dot" w:pos="9016"/>
            </w:tabs>
            <w:rPr>
              <w:rFonts w:eastAsiaTheme="minorEastAsia"/>
              <w:noProof/>
              <w:color w:val="auto"/>
              <w:sz w:val="22"/>
              <w:lang w:eastAsia="en-AU"/>
            </w:rPr>
          </w:pPr>
          <w:hyperlink w:anchor="_Toc98327166" w:history="1">
            <w:r w:rsidRPr="00AC48FC">
              <w:rPr>
                <w:rStyle w:val="Hyperlink"/>
                <w:noProof/>
                <w:shd w:val="clear" w:color="auto" w:fill="FFFFFF"/>
                <w:lang w:val="en-US"/>
              </w:rPr>
              <w:t>Solutions: raise awareness of the right to stay home after violence</w:t>
            </w:r>
            <w:r>
              <w:rPr>
                <w:noProof/>
                <w:webHidden/>
              </w:rPr>
              <w:tab/>
            </w:r>
            <w:r>
              <w:rPr>
                <w:noProof/>
                <w:webHidden/>
              </w:rPr>
              <w:fldChar w:fldCharType="begin"/>
            </w:r>
            <w:r>
              <w:rPr>
                <w:noProof/>
                <w:webHidden/>
              </w:rPr>
              <w:instrText xml:space="preserve"> PAGEREF _Toc98327166 \h </w:instrText>
            </w:r>
            <w:r>
              <w:rPr>
                <w:noProof/>
                <w:webHidden/>
              </w:rPr>
            </w:r>
            <w:r>
              <w:rPr>
                <w:noProof/>
                <w:webHidden/>
              </w:rPr>
              <w:fldChar w:fldCharType="separate"/>
            </w:r>
            <w:r>
              <w:rPr>
                <w:noProof/>
                <w:webHidden/>
              </w:rPr>
              <w:t>17</w:t>
            </w:r>
            <w:r>
              <w:rPr>
                <w:noProof/>
                <w:webHidden/>
              </w:rPr>
              <w:fldChar w:fldCharType="end"/>
            </w:r>
          </w:hyperlink>
        </w:p>
        <w:p w14:paraId="62E551BC" w14:textId="097DACEB" w:rsidR="000B27DF" w:rsidRDefault="000B27DF">
          <w:pPr>
            <w:pStyle w:val="TOC2"/>
            <w:tabs>
              <w:tab w:val="right" w:leader="dot" w:pos="9016"/>
            </w:tabs>
            <w:rPr>
              <w:rFonts w:eastAsiaTheme="minorEastAsia"/>
              <w:noProof/>
              <w:color w:val="auto"/>
              <w:sz w:val="22"/>
              <w:lang w:eastAsia="en-AU"/>
            </w:rPr>
          </w:pPr>
          <w:hyperlink w:anchor="_Toc98327167" w:history="1">
            <w:r w:rsidRPr="00AC48FC">
              <w:rPr>
                <w:rStyle w:val="Hyperlink"/>
                <w:noProof/>
                <w:shd w:val="clear" w:color="auto" w:fill="FFFFFF"/>
                <w:lang w:val="en-US"/>
              </w:rPr>
              <w:t>Women without visas and income</w:t>
            </w:r>
            <w:r>
              <w:rPr>
                <w:noProof/>
                <w:webHidden/>
              </w:rPr>
              <w:tab/>
            </w:r>
            <w:r>
              <w:rPr>
                <w:noProof/>
                <w:webHidden/>
              </w:rPr>
              <w:fldChar w:fldCharType="begin"/>
            </w:r>
            <w:r>
              <w:rPr>
                <w:noProof/>
                <w:webHidden/>
              </w:rPr>
              <w:instrText xml:space="preserve"> PAGEREF _Toc98327167 \h </w:instrText>
            </w:r>
            <w:r>
              <w:rPr>
                <w:noProof/>
                <w:webHidden/>
              </w:rPr>
            </w:r>
            <w:r>
              <w:rPr>
                <w:noProof/>
                <w:webHidden/>
              </w:rPr>
              <w:fldChar w:fldCharType="separate"/>
            </w:r>
            <w:r>
              <w:rPr>
                <w:noProof/>
                <w:webHidden/>
              </w:rPr>
              <w:t>17</w:t>
            </w:r>
            <w:r>
              <w:rPr>
                <w:noProof/>
                <w:webHidden/>
              </w:rPr>
              <w:fldChar w:fldCharType="end"/>
            </w:r>
          </w:hyperlink>
        </w:p>
        <w:p w14:paraId="127D9621" w14:textId="77F1C9F2" w:rsidR="000B27DF" w:rsidRDefault="000B27DF">
          <w:pPr>
            <w:pStyle w:val="TOC2"/>
            <w:tabs>
              <w:tab w:val="right" w:leader="dot" w:pos="9016"/>
            </w:tabs>
            <w:rPr>
              <w:rFonts w:eastAsiaTheme="minorEastAsia"/>
              <w:noProof/>
              <w:color w:val="auto"/>
              <w:sz w:val="22"/>
              <w:lang w:eastAsia="en-AU"/>
            </w:rPr>
          </w:pPr>
          <w:hyperlink w:anchor="_Toc98327168" w:history="1">
            <w:r w:rsidRPr="00AC48FC">
              <w:rPr>
                <w:rStyle w:val="Hyperlink"/>
                <w:noProof/>
                <w:shd w:val="clear" w:color="auto" w:fill="FFFFFF"/>
                <w:lang w:val="en-US"/>
              </w:rPr>
              <w:t>Older women and homelessness</w:t>
            </w:r>
            <w:r>
              <w:rPr>
                <w:noProof/>
                <w:webHidden/>
              </w:rPr>
              <w:tab/>
            </w:r>
            <w:r>
              <w:rPr>
                <w:noProof/>
                <w:webHidden/>
              </w:rPr>
              <w:fldChar w:fldCharType="begin"/>
            </w:r>
            <w:r>
              <w:rPr>
                <w:noProof/>
                <w:webHidden/>
              </w:rPr>
              <w:instrText xml:space="preserve"> PAGEREF _Toc98327168 \h </w:instrText>
            </w:r>
            <w:r>
              <w:rPr>
                <w:noProof/>
                <w:webHidden/>
              </w:rPr>
            </w:r>
            <w:r>
              <w:rPr>
                <w:noProof/>
                <w:webHidden/>
              </w:rPr>
              <w:fldChar w:fldCharType="separate"/>
            </w:r>
            <w:r>
              <w:rPr>
                <w:noProof/>
                <w:webHidden/>
              </w:rPr>
              <w:t>18</w:t>
            </w:r>
            <w:r>
              <w:rPr>
                <w:noProof/>
                <w:webHidden/>
              </w:rPr>
              <w:fldChar w:fldCharType="end"/>
            </w:r>
          </w:hyperlink>
        </w:p>
        <w:p w14:paraId="76F53AFD" w14:textId="4ED8151B" w:rsidR="000B27DF" w:rsidRDefault="000B27DF">
          <w:pPr>
            <w:pStyle w:val="TOC1"/>
            <w:tabs>
              <w:tab w:val="right" w:leader="dot" w:pos="9016"/>
            </w:tabs>
            <w:rPr>
              <w:rFonts w:eastAsiaTheme="minorEastAsia" w:cstheme="minorBidi"/>
              <w:noProof/>
              <w:lang w:eastAsia="en-AU"/>
            </w:rPr>
          </w:pPr>
          <w:hyperlink w:anchor="_Toc98327169" w:history="1">
            <w:r w:rsidRPr="00AC48FC">
              <w:rPr>
                <w:rStyle w:val="Hyperlink"/>
                <w:noProof/>
              </w:rPr>
              <w:t>Appendix A: ‘Cold and scary’: the impact of homelessness on women</w:t>
            </w:r>
            <w:r>
              <w:rPr>
                <w:noProof/>
                <w:webHidden/>
              </w:rPr>
              <w:tab/>
            </w:r>
            <w:r>
              <w:rPr>
                <w:noProof/>
                <w:webHidden/>
              </w:rPr>
              <w:fldChar w:fldCharType="begin"/>
            </w:r>
            <w:r>
              <w:rPr>
                <w:noProof/>
                <w:webHidden/>
              </w:rPr>
              <w:instrText xml:space="preserve"> PAGEREF _Toc98327169 \h </w:instrText>
            </w:r>
            <w:r>
              <w:rPr>
                <w:noProof/>
                <w:webHidden/>
              </w:rPr>
            </w:r>
            <w:r>
              <w:rPr>
                <w:noProof/>
                <w:webHidden/>
              </w:rPr>
              <w:fldChar w:fldCharType="separate"/>
            </w:r>
            <w:r>
              <w:rPr>
                <w:noProof/>
                <w:webHidden/>
              </w:rPr>
              <w:t>20</w:t>
            </w:r>
            <w:r>
              <w:rPr>
                <w:noProof/>
                <w:webHidden/>
              </w:rPr>
              <w:fldChar w:fldCharType="end"/>
            </w:r>
          </w:hyperlink>
        </w:p>
        <w:p w14:paraId="38E4F54B" w14:textId="5DEA4447" w:rsidR="000B27DF" w:rsidRDefault="000B27DF">
          <w:pPr>
            <w:pStyle w:val="TOC1"/>
            <w:tabs>
              <w:tab w:val="right" w:leader="dot" w:pos="9016"/>
            </w:tabs>
            <w:rPr>
              <w:rFonts w:eastAsiaTheme="minorEastAsia" w:cstheme="minorBidi"/>
              <w:noProof/>
              <w:lang w:eastAsia="en-AU"/>
            </w:rPr>
          </w:pPr>
          <w:hyperlink w:anchor="_Toc98327170" w:history="1">
            <w:r w:rsidRPr="00AC48FC">
              <w:rPr>
                <w:rStyle w:val="Hyperlink"/>
                <w:noProof/>
              </w:rPr>
              <w:t>Appendix B: What victim-survivors told us about why they had ended up homeless because of family violence</w:t>
            </w:r>
            <w:r>
              <w:rPr>
                <w:noProof/>
                <w:webHidden/>
              </w:rPr>
              <w:tab/>
            </w:r>
            <w:r>
              <w:rPr>
                <w:noProof/>
                <w:webHidden/>
              </w:rPr>
              <w:fldChar w:fldCharType="begin"/>
            </w:r>
            <w:r>
              <w:rPr>
                <w:noProof/>
                <w:webHidden/>
              </w:rPr>
              <w:instrText xml:space="preserve"> PAGEREF _Toc98327170 \h </w:instrText>
            </w:r>
            <w:r>
              <w:rPr>
                <w:noProof/>
                <w:webHidden/>
              </w:rPr>
            </w:r>
            <w:r>
              <w:rPr>
                <w:noProof/>
                <w:webHidden/>
              </w:rPr>
              <w:fldChar w:fldCharType="separate"/>
            </w:r>
            <w:r>
              <w:rPr>
                <w:noProof/>
                <w:webHidden/>
              </w:rPr>
              <w:t>23</w:t>
            </w:r>
            <w:r>
              <w:rPr>
                <w:noProof/>
                <w:webHidden/>
              </w:rPr>
              <w:fldChar w:fldCharType="end"/>
            </w:r>
          </w:hyperlink>
        </w:p>
        <w:p w14:paraId="04F7ADDF" w14:textId="42A321FA" w:rsidR="00AC51B3" w:rsidRDefault="00AC51B3">
          <w:r>
            <w:rPr>
              <w:b/>
              <w:bCs/>
              <w:noProof/>
            </w:rPr>
            <w:fldChar w:fldCharType="end"/>
          </w:r>
        </w:p>
      </w:sdtContent>
    </w:sdt>
    <w:p w14:paraId="617AF94A" w14:textId="77777777" w:rsidR="009A30C8" w:rsidRDefault="009A30C8" w:rsidP="00057FBC">
      <w:pPr>
        <w:spacing w:line="259" w:lineRule="auto"/>
        <w:rPr>
          <w:rFonts w:cstheme="minorHAnsi"/>
        </w:rPr>
      </w:pPr>
    </w:p>
    <w:p w14:paraId="18C43941" w14:textId="1DE9A45D" w:rsidR="002636AA" w:rsidRPr="002372F5" w:rsidRDefault="009A30C8" w:rsidP="00057FBC">
      <w:pPr>
        <w:spacing w:line="259" w:lineRule="auto"/>
        <w:rPr>
          <w:rFonts w:cstheme="minorHAnsi"/>
        </w:rPr>
      </w:pPr>
      <w:r w:rsidRPr="00316436">
        <w:rPr>
          <w:rFonts w:cstheme="minorHAnsi"/>
          <w:shd w:val="clear" w:color="auto" w:fill="F7DFB3"/>
        </w:rPr>
        <w:t>For further information on this submission please contact Kerrie Soraghan, Manager of Advocacy, on  0422966513 or email: Kerries@mcauley.org.au</w:t>
      </w:r>
      <w:r w:rsidR="00057FBC">
        <w:rPr>
          <w:rFonts w:cstheme="minorHAnsi"/>
        </w:rPr>
        <w:br w:type="page"/>
      </w:r>
    </w:p>
    <w:p w14:paraId="3D8F26FC" w14:textId="77777777" w:rsidR="002636AA" w:rsidRPr="002372F5" w:rsidRDefault="002636AA" w:rsidP="002636AA">
      <w:pPr>
        <w:rPr>
          <w:rFonts w:cstheme="minorHAnsi"/>
        </w:rPr>
        <w:sectPr w:rsidR="002636AA" w:rsidRPr="002372F5" w:rsidSect="00914A0D">
          <w:footerReference w:type="default" r:id="rId11"/>
          <w:headerReference w:type="first" r:id="rId12"/>
          <w:footerReference w:type="first" r:id="rId13"/>
          <w:endnotePr>
            <w:numFmt w:val="decimal"/>
          </w:endnotePr>
          <w:pgSz w:w="11906" w:h="16838"/>
          <w:pgMar w:top="2410" w:right="1440" w:bottom="1440" w:left="1440" w:header="708" w:footer="708" w:gutter="0"/>
          <w:cols w:space="708"/>
          <w:titlePg/>
          <w:docGrid w:linePitch="360"/>
        </w:sectPr>
      </w:pPr>
    </w:p>
    <w:p w14:paraId="37D75CDA" w14:textId="25BD2E81" w:rsidR="002636AA" w:rsidRPr="005F246A" w:rsidRDefault="009A5586" w:rsidP="00AC51B3">
      <w:pPr>
        <w:pStyle w:val="Heading1"/>
        <w:pBdr>
          <w:bottom w:val="single" w:sz="36" w:space="1" w:color="006E7B"/>
        </w:pBdr>
        <w:spacing w:before="240" w:after="120" w:line="259" w:lineRule="auto"/>
        <w:jc w:val="both"/>
        <w:rPr>
          <w:color w:val="006E7B"/>
          <w:sz w:val="36"/>
          <w:szCs w:val="36"/>
        </w:rPr>
      </w:pPr>
      <w:bookmarkStart w:id="0" w:name="_Toc98327144"/>
      <w:r w:rsidRPr="005F246A">
        <w:rPr>
          <w:color w:val="006E7B"/>
          <w:sz w:val="36"/>
          <w:szCs w:val="36"/>
        </w:rPr>
        <w:lastRenderedPageBreak/>
        <w:t>About McAuley</w:t>
      </w:r>
      <w:bookmarkEnd w:id="0"/>
    </w:p>
    <w:p w14:paraId="6ED3F9D1" w14:textId="4035F34D" w:rsidR="00D319A1" w:rsidRPr="00D319A1" w:rsidRDefault="00D319A1" w:rsidP="00D319A1">
      <w:pPr>
        <w:spacing w:before="120" w:after="120" w:line="360" w:lineRule="auto"/>
        <w:rPr>
          <w:rFonts w:ascii="Montserrat" w:hAnsi="Montserrat" w:cstheme="minorHAnsi"/>
        </w:rPr>
      </w:pPr>
      <w:r w:rsidRPr="00D319A1">
        <w:rPr>
          <w:rFonts w:ascii="Montserrat" w:hAnsi="Montserrat" w:cstheme="minorHAnsi"/>
        </w:rPr>
        <w:t xml:space="preserve">Based in Melbourne’s western suburbs but delivering </w:t>
      </w:r>
      <w:proofErr w:type="spellStart"/>
      <w:r w:rsidRPr="00D319A1">
        <w:rPr>
          <w:rFonts w:ascii="Montserrat" w:hAnsi="Montserrat" w:cstheme="minorHAnsi"/>
        </w:rPr>
        <w:t>statewide</w:t>
      </w:r>
      <w:proofErr w:type="spellEnd"/>
      <w:r w:rsidRPr="00D319A1">
        <w:rPr>
          <w:rFonts w:ascii="Montserrat" w:hAnsi="Montserrat" w:cstheme="minorHAnsi"/>
        </w:rPr>
        <w:t xml:space="preserve"> services in Victoria, McAuley Community Services for Women supports women and children who have faced family violence and homelessness. We provide safe crisis and refuge services, temporary and longer-term accommodation, as well as a respite bed for those needing a short period of intensive support. An essential feature of our model is the provision of intensive support 24/7, 365 days of the year. All our services are accessible to women across Victoria. We also provide direct support to children in their own right and help nurture the confidence of their mothers. </w:t>
      </w:r>
    </w:p>
    <w:p w14:paraId="26CEBF37" w14:textId="1419CB78" w:rsidR="00D319A1" w:rsidRDefault="00D319A1" w:rsidP="00D319A1">
      <w:pPr>
        <w:spacing w:before="120" w:after="120" w:line="360" w:lineRule="auto"/>
        <w:rPr>
          <w:rFonts w:ascii="Montserrat" w:hAnsi="Montserrat" w:cstheme="minorHAnsi"/>
        </w:rPr>
      </w:pPr>
      <w:r w:rsidRPr="00D319A1">
        <w:rPr>
          <w:rFonts w:ascii="Montserrat" w:hAnsi="Montserrat" w:cstheme="minorHAnsi"/>
        </w:rPr>
        <w:t xml:space="preserve">Our particular focus in this submission is on homelessness affecting women and children – overwhelmingly, this is associated with family violence. While it may seem obvious that women’s homelessness differs from men’s, a gender lens and perspective of their needs and experiences is not always reflected in the design and delivery of services. The homelessness system has been geared traditionally towards the needs of males and rough sleepers, and is not meeting the needs of women (many of whom are mothers) in a community in </w:t>
      </w:r>
      <w:r w:rsidR="009965C4" w:rsidRPr="00D319A1">
        <w:rPr>
          <w:rFonts w:ascii="Montserrat" w:hAnsi="Montserrat" w:cstheme="minorHAnsi"/>
        </w:rPr>
        <w:t>which gendered</w:t>
      </w:r>
      <w:r w:rsidRPr="00D319A1">
        <w:rPr>
          <w:rFonts w:ascii="Montserrat" w:hAnsi="Montserrat" w:cstheme="minorHAnsi"/>
        </w:rPr>
        <w:t xml:space="preserve"> violence remains prevalent, let </w:t>
      </w:r>
      <w:r w:rsidR="00251392" w:rsidRPr="00D319A1">
        <w:rPr>
          <w:rFonts w:ascii="Montserrat" w:hAnsi="Montserrat" w:cstheme="minorHAnsi"/>
        </w:rPr>
        <w:t>alone the</w:t>
      </w:r>
      <w:r w:rsidRPr="00D319A1">
        <w:rPr>
          <w:rFonts w:ascii="Montserrat" w:hAnsi="Montserrat" w:cstheme="minorHAnsi"/>
        </w:rPr>
        <w:t xml:space="preserve"> needs of children who are too often accompanying them into homelessness</w:t>
      </w:r>
      <w:r>
        <w:rPr>
          <w:rFonts w:ascii="Montserrat" w:hAnsi="Montserrat" w:cstheme="minorHAnsi"/>
        </w:rPr>
        <w:t>.</w:t>
      </w:r>
    </w:p>
    <w:p w14:paraId="0F361DAA" w14:textId="1AD93DA1" w:rsidR="00C86BDE" w:rsidRPr="005F246A" w:rsidRDefault="00C86BDE" w:rsidP="005F246A">
      <w:pPr>
        <w:pStyle w:val="Heading2"/>
      </w:pPr>
      <w:bookmarkStart w:id="1" w:name="_Toc98327145"/>
      <w:r w:rsidRPr="005F246A">
        <w:t>McAuley’s ‘Safe at Home’ work</w:t>
      </w:r>
      <w:bookmarkEnd w:id="1"/>
    </w:p>
    <w:p w14:paraId="29B0572B" w14:textId="1C3C6564" w:rsidR="00C86BDE" w:rsidRPr="00C86BDE" w:rsidRDefault="00C86BDE" w:rsidP="00C86BDE">
      <w:pPr>
        <w:spacing w:line="360" w:lineRule="auto"/>
        <w:rPr>
          <w:rFonts w:ascii="Montserrat" w:hAnsi="Montserrat" w:cs="Arial"/>
          <w:color w:val="1C1D1E"/>
          <w:szCs w:val="20"/>
          <w:shd w:val="clear" w:color="auto" w:fill="FFFFFF"/>
        </w:rPr>
      </w:pPr>
      <w:r w:rsidRPr="00C86BDE">
        <w:rPr>
          <w:rFonts w:ascii="Montserrat" w:eastAsia="Times New Roman" w:hAnsi="Montserrat" w:cs="Arial"/>
          <w:szCs w:val="20"/>
        </w:rPr>
        <w:t>For over a decade McAuley had been concerned about the situation of women becoming homeless after leaving family violence. In</w:t>
      </w:r>
      <w:r w:rsidRPr="00C86BDE">
        <w:rPr>
          <w:rFonts w:ascii="Montserrat" w:hAnsi="Montserrat" w:cs="Arial"/>
          <w:color w:val="1C1D1E"/>
          <w:szCs w:val="20"/>
          <w:shd w:val="clear" w:color="auto" w:fill="FFFFFF"/>
        </w:rPr>
        <w:t xml:space="preserve"> 2021 we led a coalition of Victorian organisations with an interest in furthering ‘Safe at Home’ outcomes, which prioritise the rights of victim-survivors to remain home, with the exclusion of perpetrators. Our coalition included police, courts, peak bodies in family violence and homelessness, and men’s services. Together we have gathered a comprehensive picture of gaps and systems failings. </w:t>
      </w:r>
    </w:p>
    <w:p w14:paraId="23342B91" w14:textId="54A79233" w:rsidR="00C86BDE" w:rsidRPr="00C86BDE" w:rsidRDefault="00C86BDE" w:rsidP="00C86BDE">
      <w:pPr>
        <w:spacing w:line="360" w:lineRule="auto"/>
        <w:rPr>
          <w:rFonts w:ascii="Montserrat" w:eastAsia="Times New Roman" w:hAnsi="Montserrat" w:cs="Arial"/>
          <w:szCs w:val="20"/>
        </w:rPr>
      </w:pPr>
      <w:r w:rsidRPr="00C86BDE">
        <w:rPr>
          <w:rFonts w:ascii="Montserrat" w:eastAsia="Times New Roman" w:hAnsi="Montserrat" w:cs="Arial"/>
          <w:szCs w:val="20"/>
        </w:rPr>
        <w:t>A systems map was also prepared which showed the variables which work for and against women and children’s ability to stay home safely.</w:t>
      </w:r>
      <w:r w:rsidRPr="00C86BDE">
        <w:rPr>
          <w:rStyle w:val="EndnoteReference"/>
          <w:rFonts w:ascii="Montserrat" w:eastAsia="Times New Roman" w:hAnsi="Montserrat" w:cs="Arial"/>
          <w:szCs w:val="20"/>
        </w:rPr>
        <w:endnoteReference w:id="1"/>
      </w:r>
    </w:p>
    <w:p w14:paraId="23782116" w14:textId="1B1E05F5" w:rsidR="00C86BDE" w:rsidRDefault="00C86BDE" w:rsidP="00C86BDE">
      <w:pPr>
        <w:spacing w:line="360" w:lineRule="auto"/>
        <w:rPr>
          <w:rFonts w:ascii="Montserrat" w:hAnsi="Montserrat" w:cs="Arial"/>
          <w:color w:val="1C1D1E"/>
          <w:sz w:val="19"/>
          <w:szCs w:val="19"/>
          <w:shd w:val="clear" w:color="auto" w:fill="FFFFFF"/>
        </w:rPr>
      </w:pPr>
      <w:r w:rsidRPr="00C86BDE">
        <w:rPr>
          <w:rFonts w:ascii="Montserrat" w:hAnsi="Montserrat" w:cs="Arial"/>
          <w:color w:val="1C1D1E"/>
          <w:szCs w:val="20"/>
          <w:shd w:val="clear" w:color="auto" w:fill="FFFFFF"/>
        </w:rPr>
        <w:t xml:space="preserve">We also spoke extensively to women with lived experience of family violence and homelessness, explored existing data sources to understand the scale of the issue and </w:t>
      </w:r>
      <w:r w:rsidRPr="00685F2C">
        <w:rPr>
          <w:rFonts w:ascii="Montserrat" w:hAnsi="Montserrat" w:cs="Arial"/>
          <w:color w:val="1C1D1E"/>
          <w:szCs w:val="20"/>
          <w:shd w:val="clear" w:color="auto" w:fill="FFFFFF"/>
        </w:rPr>
        <w:t>attenuating factors, and conducted research into where frontline family violence workers saw opportunities to prevent homelessness. These findings are at the core of our submission, and the full reports are available on request</w:t>
      </w:r>
      <w:r>
        <w:rPr>
          <w:rFonts w:ascii="Montserrat" w:hAnsi="Montserrat" w:cs="Arial"/>
          <w:color w:val="1C1D1E"/>
          <w:sz w:val="19"/>
          <w:szCs w:val="19"/>
          <w:shd w:val="clear" w:color="auto" w:fill="FFFFFF"/>
        </w:rPr>
        <w:t>.</w:t>
      </w:r>
    </w:p>
    <w:p w14:paraId="69D751E2" w14:textId="77777777" w:rsidR="00BF539F" w:rsidRDefault="00BF539F" w:rsidP="00C86BDE">
      <w:pPr>
        <w:spacing w:line="360" w:lineRule="auto"/>
        <w:rPr>
          <w:rFonts w:ascii="Montserrat" w:hAnsi="Montserrat" w:cs="Arial"/>
          <w:color w:val="1C1D1E"/>
          <w:sz w:val="19"/>
          <w:szCs w:val="19"/>
          <w:shd w:val="clear" w:color="auto" w:fill="FFFFFF"/>
        </w:rPr>
      </w:pPr>
    </w:p>
    <w:p w14:paraId="7D14B61B" w14:textId="77777777" w:rsidR="00685F2C" w:rsidRPr="005F246A" w:rsidRDefault="00685F2C" w:rsidP="00AC51B3">
      <w:pPr>
        <w:pStyle w:val="Heading1"/>
        <w:pBdr>
          <w:bottom w:val="single" w:sz="36" w:space="1" w:color="006E7B"/>
        </w:pBdr>
        <w:spacing w:before="240" w:after="120" w:line="259" w:lineRule="auto"/>
        <w:jc w:val="both"/>
        <w:rPr>
          <w:color w:val="006E7B"/>
          <w:sz w:val="36"/>
          <w:szCs w:val="36"/>
        </w:rPr>
      </w:pPr>
      <w:bookmarkStart w:id="2" w:name="_Toc96352614"/>
      <w:bookmarkStart w:id="3" w:name="_Toc98327146"/>
      <w:r w:rsidRPr="005F246A">
        <w:rPr>
          <w:color w:val="006E7B"/>
          <w:sz w:val="36"/>
          <w:szCs w:val="36"/>
        </w:rPr>
        <w:lastRenderedPageBreak/>
        <w:t>Recommendations</w:t>
      </w:r>
      <w:bookmarkEnd w:id="2"/>
      <w:bookmarkEnd w:id="3"/>
      <w:r w:rsidRPr="005F246A">
        <w:rPr>
          <w:color w:val="006E7B"/>
          <w:sz w:val="36"/>
          <w:szCs w:val="36"/>
        </w:rPr>
        <w:t xml:space="preserve"> </w:t>
      </w:r>
    </w:p>
    <w:p w14:paraId="1E9B1FAC" w14:textId="77777777" w:rsidR="00685F2C" w:rsidRDefault="00685F2C" w:rsidP="00685F2C">
      <w:pPr>
        <w:rPr>
          <w:rFonts w:eastAsia="Times New Roman" w:cs="Arial"/>
          <w:szCs w:val="20"/>
        </w:rPr>
      </w:pPr>
    </w:p>
    <w:p w14:paraId="401AD8AF" w14:textId="77777777" w:rsidR="00685F2C" w:rsidRPr="00977F8D" w:rsidRDefault="00685F2C" w:rsidP="003860AF">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7ECBE8"/>
        <w:spacing w:after="120"/>
        <w:rPr>
          <w:rFonts w:ascii="Montserrat" w:eastAsia="Times New Roman" w:hAnsi="Montserrat"/>
          <w:b/>
          <w:bCs/>
          <w:sz w:val="24"/>
          <w:szCs w:val="24"/>
        </w:rPr>
      </w:pPr>
      <w:r w:rsidRPr="00977F8D">
        <w:rPr>
          <w:rFonts w:ascii="Montserrat" w:eastAsia="Times New Roman" w:hAnsi="Montserrat"/>
          <w:b/>
          <w:bCs/>
          <w:sz w:val="24"/>
          <w:szCs w:val="24"/>
        </w:rPr>
        <w:t xml:space="preserve">Develop and commit to a national homelessness strategy </w:t>
      </w:r>
    </w:p>
    <w:p w14:paraId="60F78B30" w14:textId="77777777" w:rsidR="00685F2C" w:rsidRPr="00977F8D" w:rsidRDefault="00685F2C" w:rsidP="00685F2C">
      <w:pPr>
        <w:pStyle w:val="ListParagraph"/>
        <w:ind w:left="792"/>
        <w:rPr>
          <w:rFonts w:ascii="Montserrat" w:hAnsi="Montserrat"/>
          <w:sz w:val="19"/>
          <w:szCs w:val="19"/>
        </w:rPr>
      </w:pPr>
    </w:p>
    <w:p w14:paraId="13A39392" w14:textId="77777777" w:rsidR="00685F2C" w:rsidRDefault="00685F2C" w:rsidP="00685F2C">
      <w:pPr>
        <w:pStyle w:val="ListParagraph"/>
        <w:numPr>
          <w:ilvl w:val="1"/>
          <w:numId w:val="30"/>
        </w:numPr>
        <w:spacing w:after="120"/>
        <w:rPr>
          <w:rFonts w:ascii="Montserrat" w:hAnsi="Montserrat"/>
          <w:sz w:val="19"/>
          <w:szCs w:val="19"/>
        </w:rPr>
      </w:pPr>
      <w:r>
        <w:rPr>
          <w:rFonts w:ascii="Montserrat" w:hAnsi="Montserrat"/>
          <w:sz w:val="19"/>
          <w:szCs w:val="19"/>
        </w:rPr>
        <w:t>Recognise housing as a human right and enshrine the right of a ‘duty to assist’ those who are homeless</w:t>
      </w:r>
    </w:p>
    <w:p w14:paraId="0561076F" w14:textId="77777777" w:rsidR="00685F2C" w:rsidRDefault="00685F2C" w:rsidP="00685F2C">
      <w:pPr>
        <w:pStyle w:val="ListParagraph"/>
        <w:spacing w:after="120"/>
        <w:ind w:left="792"/>
        <w:rPr>
          <w:rFonts w:ascii="Montserrat" w:hAnsi="Montserrat"/>
          <w:sz w:val="19"/>
          <w:szCs w:val="19"/>
        </w:rPr>
      </w:pPr>
    </w:p>
    <w:p w14:paraId="7666D40F" w14:textId="77777777" w:rsidR="00685F2C" w:rsidRPr="008A2B1A" w:rsidRDefault="00685F2C" w:rsidP="00685F2C">
      <w:pPr>
        <w:pStyle w:val="ListParagraph"/>
        <w:numPr>
          <w:ilvl w:val="1"/>
          <w:numId w:val="30"/>
        </w:numPr>
        <w:spacing w:after="120"/>
        <w:rPr>
          <w:rFonts w:ascii="Montserrat" w:hAnsi="Montserrat"/>
          <w:sz w:val="19"/>
          <w:szCs w:val="19"/>
        </w:rPr>
      </w:pPr>
      <w:r>
        <w:rPr>
          <w:rFonts w:ascii="Montserrat" w:hAnsi="Montserrat"/>
          <w:sz w:val="19"/>
          <w:szCs w:val="19"/>
        </w:rPr>
        <w:t>Shift the focus of the national Agreement to early intervention and</w:t>
      </w:r>
      <w:r w:rsidRPr="00977F8D">
        <w:rPr>
          <w:rFonts w:ascii="Montserrat" w:hAnsi="Montserrat"/>
          <w:sz w:val="19"/>
          <w:szCs w:val="19"/>
        </w:rPr>
        <w:t xml:space="preserve"> </w:t>
      </w:r>
      <w:r>
        <w:rPr>
          <w:rFonts w:ascii="Montserrat" w:hAnsi="Montserrat"/>
          <w:sz w:val="19"/>
          <w:szCs w:val="19"/>
        </w:rPr>
        <w:t>prevention.</w:t>
      </w:r>
    </w:p>
    <w:p w14:paraId="61E24021" w14:textId="77777777" w:rsidR="00685F2C" w:rsidRDefault="00685F2C" w:rsidP="00685F2C">
      <w:pPr>
        <w:pStyle w:val="ListParagraph"/>
        <w:spacing w:after="120"/>
        <w:ind w:left="792"/>
        <w:rPr>
          <w:rFonts w:ascii="Montserrat" w:hAnsi="Montserrat"/>
          <w:sz w:val="19"/>
          <w:szCs w:val="19"/>
        </w:rPr>
      </w:pPr>
    </w:p>
    <w:p w14:paraId="3FC3156B" w14:textId="77777777" w:rsidR="00685F2C" w:rsidRDefault="00685F2C" w:rsidP="00685F2C">
      <w:pPr>
        <w:pStyle w:val="ListParagraph"/>
        <w:numPr>
          <w:ilvl w:val="1"/>
          <w:numId w:val="30"/>
        </w:numPr>
        <w:spacing w:after="120"/>
        <w:rPr>
          <w:rFonts w:ascii="Montserrat" w:hAnsi="Montserrat"/>
          <w:sz w:val="19"/>
          <w:szCs w:val="19"/>
        </w:rPr>
      </w:pPr>
      <w:r w:rsidRPr="00977F8D">
        <w:rPr>
          <w:rFonts w:ascii="Montserrat" w:hAnsi="Montserrat"/>
          <w:sz w:val="19"/>
          <w:szCs w:val="19"/>
        </w:rPr>
        <w:t>Set measurable</w:t>
      </w:r>
      <w:r>
        <w:rPr>
          <w:rFonts w:ascii="Montserrat" w:hAnsi="Montserrat"/>
          <w:sz w:val="19"/>
          <w:szCs w:val="19"/>
        </w:rPr>
        <w:t xml:space="preserve"> and ambitious</w:t>
      </w:r>
      <w:r w:rsidRPr="00977F8D">
        <w:rPr>
          <w:rFonts w:ascii="Montserrat" w:hAnsi="Montserrat"/>
          <w:sz w:val="19"/>
          <w:szCs w:val="19"/>
        </w:rPr>
        <w:t xml:space="preserve"> targets </w:t>
      </w:r>
      <w:r>
        <w:rPr>
          <w:rFonts w:ascii="Montserrat" w:hAnsi="Montserrat"/>
          <w:sz w:val="19"/>
          <w:szCs w:val="19"/>
        </w:rPr>
        <w:t>for the eradication of homelessness</w:t>
      </w:r>
    </w:p>
    <w:p w14:paraId="3A198522" w14:textId="77777777" w:rsidR="00685F2C" w:rsidRPr="0004060A" w:rsidRDefault="00685F2C" w:rsidP="00685F2C">
      <w:pPr>
        <w:pStyle w:val="ListParagraph"/>
        <w:rPr>
          <w:rFonts w:ascii="Montserrat" w:hAnsi="Montserrat"/>
          <w:sz w:val="19"/>
          <w:szCs w:val="19"/>
        </w:rPr>
      </w:pPr>
    </w:p>
    <w:p w14:paraId="00154C56" w14:textId="77777777" w:rsidR="00685F2C" w:rsidRPr="00223F1E" w:rsidRDefault="00685F2C" w:rsidP="00685F2C">
      <w:pPr>
        <w:pStyle w:val="ListParagraph"/>
        <w:numPr>
          <w:ilvl w:val="2"/>
          <w:numId w:val="30"/>
        </w:numPr>
        <w:spacing w:after="120"/>
        <w:rPr>
          <w:rFonts w:ascii="Montserrat" w:hAnsi="Montserrat"/>
          <w:sz w:val="19"/>
          <w:szCs w:val="19"/>
        </w:rPr>
      </w:pPr>
      <w:r w:rsidRPr="00223F1E">
        <w:rPr>
          <w:rFonts w:ascii="Montserrat" w:hAnsi="Montserrat"/>
          <w:sz w:val="19"/>
          <w:szCs w:val="19"/>
        </w:rPr>
        <w:t>Support innovation, planning, collaboration by adopting the Productivity Commission recommendations that contracts for family and community services contracts be set to seven years</w:t>
      </w:r>
    </w:p>
    <w:p w14:paraId="4C1E30B2" w14:textId="77777777" w:rsidR="00685F2C" w:rsidRDefault="00685F2C" w:rsidP="00685F2C">
      <w:pPr>
        <w:pStyle w:val="ListParagraph"/>
        <w:spacing w:after="120"/>
        <w:ind w:left="792"/>
        <w:rPr>
          <w:rFonts w:ascii="Montserrat" w:hAnsi="Montserrat"/>
          <w:sz w:val="19"/>
          <w:szCs w:val="19"/>
        </w:rPr>
      </w:pPr>
    </w:p>
    <w:p w14:paraId="3D3EF202" w14:textId="77777777" w:rsidR="00685F2C" w:rsidRDefault="00685F2C" w:rsidP="00685F2C">
      <w:pPr>
        <w:pStyle w:val="ListParagraph"/>
        <w:numPr>
          <w:ilvl w:val="1"/>
          <w:numId w:val="30"/>
        </w:numPr>
        <w:spacing w:after="120"/>
        <w:rPr>
          <w:rFonts w:ascii="Montserrat" w:hAnsi="Montserrat"/>
          <w:sz w:val="19"/>
          <w:szCs w:val="19"/>
        </w:rPr>
      </w:pPr>
      <w:r>
        <w:rPr>
          <w:rFonts w:ascii="Montserrat" w:hAnsi="Montserrat"/>
          <w:sz w:val="19"/>
          <w:szCs w:val="19"/>
        </w:rPr>
        <w:t>Overhaul data collection systems so that:</w:t>
      </w:r>
    </w:p>
    <w:p w14:paraId="32D719EF" w14:textId="77777777" w:rsidR="00685F2C" w:rsidRPr="0046062B" w:rsidRDefault="00685F2C" w:rsidP="00685F2C">
      <w:pPr>
        <w:pStyle w:val="ListParagraph"/>
        <w:rPr>
          <w:rFonts w:ascii="Montserrat" w:hAnsi="Montserrat"/>
          <w:sz w:val="19"/>
          <w:szCs w:val="19"/>
        </w:rPr>
      </w:pPr>
    </w:p>
    <w:p w14:paraId="010AAC30" w14:textId="77777777" w:rsidR="00685F2C" w:rsidRDefault="00685F2C" w:rsidP="00685F2C">
      <w:pPr>
        <w:pStyle w:val="ListParagraph"/>
        <w:numPr>
          <w:ilvl w:val="2"/>
          <w:numId w:val="30"/>
        </w:numPr>
        <w:spacing w:after="120"/>
        <w:rPr>
          <w:rFonts w:ascii="Montserrat" w:hAnsi="Montserrat"/>
          <w:sz w:val="19"/>
          <w:szCs w:val="19"/>
        </w:rPr>
      </w:pPr>
      <w:r>
        <w:rPr>
          <w:rFonts w:ascii="Montserrat" w:hAnsi="Montserrat"/>
          <w:sz w:val="19"/>
          <w:szCs w:val="19"/>
        </w:rPr>
        <w:t xml:space="preserve">unmet need is captured </w:t>
      </w:r>
    </w:p>
    <w:p w14:paraId="117C500F" w14:textId="77777777" w:rsidR="00685F2C" w:rsidRDefault="00685F2C" w:rsidP="00685F2C">
      <w:pPr>
        <w:pStyle w:val="ListParagraph"/>
        <w:numPr>
          <w:ilvl w:val="2"/>
          <w:numId w:val="30"/>
        </w:numPr>
        <w:spacing w:after="120"/>
        <w:rPr>
          <w:rFonts w:ascii="Montserrat" w:hAnsi="Montserrat"/>
          <w:sz w:val="19"/>
          <w:szCs w:val="19"/>
        </w:rPr>
      </w:pPr>
      <w:r>
        <w:rPr>
          <w:rFonts w:ascii="Montserrat" w:hAnsi="Montserrat"/>
          <w:sz w:val="19"/>
          <w:szCs w:val="19"/>
        </w:rPr>
        <w:t>individuals’ experiences and outcomes can be mapped</w:t>
      </w:r>
    </w:p>
    <w:p w14:paraId="6917FFC7" w14:textId="77777777" w:rsidR="00685F2C" w:rsidRDefault="00685F2C" w:rsidP="00685F2C">
      <w:pPr>
        <w:pStyle w:val="ListParagraph"/>
        <w:numPr>
          <w:ilvl w:val="2"/>
          <w:numId w:val="30"/>
        </w:numPr>
        <w:spacing w:after="120"/>
        <w:rPr>
          <w:rFonts w:ascii="Montserrat" w:hAnsi="Montserrat"/>
          <w:sz w:val="19"/>
          <w:szCs w:val="19"/>
        </w:rPr>
      </w:pPr>
      <w:r>
        <w:rPr>
          <w:rFonts w:ascii="Montserrat" w:hAnsi="Montserrat"/>
          <w:sz w:val="19"/>
          <w:szCs w:val="19"/>
        </w:rPr>
        <w:t>lived experience is valued and recognized</w:t>
      </w:r>
    </w:p>
    <w:p w14:paraId="58BC60B4" w14:textId="77777777" w:rsidR="00685F2C" w:rsidRPr="00977F8D" w:rsidRDefault="00685F2C" w:rsidP="00685F2C">
      <w:pPr>
        <w:pStyle w:val="ListParagraph"/>
        <w:spacing w:after="120"/>
        <w:ind w:left="792"/>
        <w:rPr>
          <w:rFonts w:ascii="Montserrat" w:hAnsi="Montserrat"/>
          <w:sz w:val="19"/>
          <w:szCs w:val="19"/>
        </w:rPr>
      </w:pPr>
    </w:p>
    <w:p w14:paraId="4DD6AEA9" w14:textId="77777777" w:rsidR="00685F2C" w:rsidRDefault="00685F2C" w:rsidP="00685F2C">
      <w:pPr>
        <w:pStyle w:val="ListParagraph"/>
        <w:numPr>
          <w:ilvl w:val="1"/>
          <w:numId w:val="30"/>
        </w:numPr>
        <w:spacing w:after="120"/>
        <w:rPr>
          <w:rFonts w:ascii="Montserrat" w:hAnsi="Montserrat"/>
          <w:sz w:val="19"/>
          <w:szCs w:val="19"/>
        </w:rPr>
      </w:pPr>
      <w:r>
        <w:rPr>
          <w:rFonts w:ascii="Montserrat" w:hAnsi="Montserrat"/>
          <w:sz w:val="19"/>
          <w:szCs w:val="19"/>
        </w:rPr>
        <w:t>Release</w:t>
      </w:r>
      <w:r w:rsidRPr="00977F8D">
        <w:rPr>
          <w:rFonts w:ascii="Montserrat" w:hAnsi="Montserrat"/>
          <w:sz w:val="19"/>
          <w:szCs w:val="19"/>
        </w:rPr>
        <w:t xml:space="preserve"> the findings from the National Audit of Safe at Home programs, </w:t>
      </w:r>
      <w:r>
        <w:rPr>
          <w:rFonts w:ascii="Montserrat" w:hAnsi="Montserrat"/>
          <w:sz w:val="19"/>
          <w:szCs w:val="19"/>
        </w:rPr>
        <w:t xml:space="preserve">already </w:t>
      </w:r>
      <w:r w:rsidRPr="00977F8D">
        <w:rPr>
          <w:rFonts w:ascii="Montserrat" w:hAnsi="Montserrat"/>
          <w:sz w:val="19"/>
          <w:szCs w:val="19"/>
        </w:rPr>
        <w:t>commissioned by the Australian Government</w:t>
      </w:r>
      <w:r>
        <w:rPr>
          <w:rFonts w:ascii="Montserrat" w:hAnsi="Montserrat"/>
          <w:sz w:val="19"/>
          <w:szCs w:val="19"/>
        </w:rPr>
        <w:t>, and</w:t>
      </w:r>
    </w:p>
    <w:p w14:paraId="3FF757FF" w14:textId="77777777" w:rsidR="00685F2C" w:rsidRPr="00AD6EF3" w:rsidRDefault="00685F2C" w:rsidP="00685F2C">
      <w:pPr>
        <w:pStyle w:val="ListParagraph"/>
        <w:rPr>
          <w:rFonts w:ascii="Montserrat" w:hAnsi="Montserrat"/>
          <w:sz w:val="19"/>
          <w:szCs w:val="19"/>
        </w:rPr>
      </w:pPr>
    </w:p>
    <w:p w14:paraId="0EF799DF" w14:textId="77777777" w:rsidR="00685F2C" w:rsidRDefault="00685F2C" w:rsidP="00685F2C">
      <w:pPr>
        <w:pStyle w:val="ListParagraph"/>
        <w:numPr>
          <w:ilvl w:val="2"/>
          <w:numId w:val="30"/>
        </w:numPr>
        <w:spacing w:after="120"/>
        <w:rPr>
          <w:rFonts w:ascii="Montserrat" w:hAnsi="Montserrat"/>
          <w:sz w:val="19"/>
          <w:szCs w:val="19"/>
        </w:rPr>
      </w:pPr>
      <w:r>
        <w:rPr>
          <w:rFonts w:ascii="Montserrat" w:hAnsi="Montserrat"/>
          <w:sz w:val="19"/>
          <w:szCs w:val="19"/>
        </w:rPr>
        <w:t>f</w:t>
      </w:r>
      <w:r w:rsidRPr="00977F8D">
        <w:rPr>
          <w:rFonts w:ascii="Montserrat" w:hAnsi="Montserrat"/>
          <w:sz w:val="19"/>
          <w:szCs w:val="19"/>
        </w:rPr>
        <w:t xml:space="preserve">ully fund and implement </w:t>
      </w:r>
      <w:r>
        <w:rPr>
          <w:rFonts w:ascii="Montserrat" w:hAnsi="Montserrat"/>
          <w:sz w:val="19"/>
          <w:szCs w:val="19"/>
        </w:rPr>
        <w:t>the Audit findings as part of a new preventative approach to a major cause of homelessness.</w:t>
      </w:r>
    </w:p>
    <w:p w14:paraId="4BD6B762" w14:textId="77777777" w:rsidR="00685F2C" w:rsidRPr="00977F8D" w:rsidRDefault="00685F2C" w:rsidP="00685F2C">
      <w:pPr>
        <w:pStyle w:val="ListParagraph"/>
        <w:ind w:left="792"/>
        <w:rPr>
          <w:rFonts w:ascii="Montserrat" w:hAnsi="Montserrat"/>
          <w:sz w:val="19"/>
          <w:szCs w:val="19"/>
        </w:rPr>
      </w:pPr>
    </w:p>
    <w:p w14:paraId="07460D5C" w14:textId="77777777" w:rsidR="00685F2C" w:rsidRPr="00977F8D" w:rsidRDefault="00685F2C" w:rsidP="00685F2C">
      <w:pPr>
        <w:rPr>
          <w:rFonts w:ascii="Montserrat" w:eastAsia="Times New Roman" w:hAnsi="Montserrat" w:cs="Arial"/>
          <w:szCs w:val="20"/>
        </w:rPr>
      </w:pPr>
    </w:p>
    <w:p w14:paraId="257B4556" w14:textId="77777777" w:rsidR="00685F2C" w:rsidRPr="00977F8D" w:rsidRDefault="00685F2C" w:rsidP="003860AF">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00A592"/>
        <w:spacing w:after="120"/>
        <w:rPr>
          <w:rFonts w:ascii="Montserrat" w:eastAsia="Times New Roman" w:hAnsi="Montserrat"/>
          <w:b/>
          <w:bCs/>
          <w:sz w:val="24"/>
          <w:szCs w:val="24"/>
        </w:rPr>
      </w:pPr>
      <w:r w:rsidRPr="00977F8D">
        <w:rPr>
          <w:rFonts w:ascii="Montserrat" w:eastAsia="Times New Roman" w:hAnsi="Montserrat"/>
          <w:b/>
          <w:bCs/>
          <w:sz w:val="24"/>
          <w:szCs w:val="24"/>
        </w:rPr>
        <w:t>Address structural disadvantages placing people at risk of homelessness</w:t>
      </w:r>
    </w:p>
    <w:p w14:paraId="051FAF97" w14:textId="77777777" w:rsidR="00685F2C" w:rsidRPr="00977F8D" w:rsidRDefault="00685F2C" w:rsidP="00685F2C">
      <w:pPr>
        <w:pStyle w:val="ListParagraph"/>
        <w:ind w:left="568"/>
        <w:rPr>
          <w:rFonts w:ascii="Montserrat" w:hAnsi="Montserrat"/>
          <w:szCs w:val="20"/>
        </w:rPr>
      </w:pPr>
    </w:p>
    <w:p w14:paraId="2B9FE1F0" w14:textId="77777777" w:rsidR="00685F2C" w:rsidRDefault="00685F2C" w:rsidP="00685F2C">
      <w:pPr>
        <w:pStyle w:val="ListParagraph"/>
        <w:numPr>
          <w:ilvl w:val="1"/>
          <w:numId w:val="30"/>
        </w:numPr>
        <w:spacing w:after="120"/>
        <w:rPr>
          <w:rFonts w:ascii="Montserrat" w:hAnsi="Montserrat"/>
          <w:sz w:val="19"/>
          <w:szCs w:val="19"/>
        </w:rPr>
      </w:pPr>
      <w:r w:rsidRPr="00977F8D">
        <w:rPr>
          <w:rFonts w:ascii="Montserrat" w:hAnsi="Montserrat"/>
          <w:sz w:val="19"/>
          <w:szCs w:val="19"/>
        </w:rPr>
        <w:t>Adopt the key recommendations of ACOSS’s ‘Raise the Rate’ campaign to eliminate poverty</w:t>
      </w:r>
      <w:r>
        <w:rPr>
          <w:rFonts w:ascii="Montserrat" w:hAnsi="Montserrat"/>
          <w:sz w:val="19"/>
          <w:szCs w:val="19"/>
        </w:rPr>
        <w:t xml:space="preserve"> </w:t>
      </w:r>
    </w:p>
    <w:p w14:paraId="2FAB82DD" w14:textId="77777777" w:rsidR="00685F2C" w:rsidRPr="001B3DEF" w:rsidRDefault="00685F2C" w:rsidP="00685F2C">
      <w:pPr>
        <w:pStyle w:val="ListParagraph"/>
        <w:spacing w:after="120"/>
        <w:ind w:left="792"/>
        <w:rPr>
          <w:rFonts w:ascii="Montserrat" w:hAnsi="Montserrat"/>
          <w:sz w:val="19"/>
          <w:szCs w:val="19"/>
        </w:rPr>
      </w:pPr>
    </w:p>
    <w:p w14:paraId="61C8277C" w14:textId="77777777" w:rsidR="00685F2C" w:rsidRPr="009D6C9E" w:rsidRDefault="00685F2C" w:rsidP="00685F2C">
      <w:pPr>
        <w:pStyle w:val="ListParagraph"/>
        <w:numPr>
          <w:ilvl w:val="1"/>
          <w:numId w:val="30"/>
        </w:numPr>
        <w:spacing w:after="120"/>
        <w:rPr>
          <w:rFonts w:ascii="Montserrat" w:hAnsi="Montserrat"/>
          <w:sz w:val="19"/>
          <w:szCs w:val="19"/>
        </w:rPr>
      </w:pPr>
      <w:r>
        <w:rPr>
          <w:rFonts w:ascii="Montserrat" w:hAnsi="Montserrat"/>
          <w:sz w:val="19"/>
          <w:szCs w:val="19"/>
        </w:rPr>
        <w:t xml:space="preserve">Increase </w:t>
      </w:r>
      <w:r w:rsidRPr="00977F8D">
        <w:rPr>
          <w:rFonts w:ascii="Montserrat" w:hAnsi="Montserrat"/>
          <w:sz w:val="19"/>
          <w:szCs w:val="19"/>
        </w:rPr>
        <w:t xml:space="preserve">Commonwealth Rent Assistance (CRA) </w:t>
      </w:r>
      <w:r>
        <w:rPr>
          <w:rFonts w:ascii="Montserrat" w:hAnsi="Montserrat"/>
          <w:sz w:val="19"/>
          <w:szCs w:val="19"/>
        </w:rPr>
        <w:t>by 10% and e</w:t>
      </w:r>
      <w:r w:rsidRPr="009D6C9E">
        <w:rPr>
          <w:rFonts w:ascii="Montserrat" w:hAnsi="Montserrat"/>
          <w:sz w:val="19"/>
          <w:szCs w:val="19"/>
        </w:rPr>
        <w:t>stablish a single system of financial assistance portable across private and social housing</w:t>
      </w:r>
    </w:p>
    <w:p w14:paraId="569F99A9" w14:textId="77777777" w:rsidR="00685F2C" w:rsidRPr="00E515D3" w:rsidRDefault="00685F2C" w:rsidP="00685F2C">
      <w:pPr>
        <w:pStyle w:val="ListParagraph"/>
        <w:spacing w:after="120"/>
        <w:ind w:left="792"/>
        <w:rPr>
          <w:rFonts w:ascii="Montserrat" w:hAnsi="Montserrat"/>
          <w:sz w:val="19"/>
          <w:szCs w:val="19"/>
        </w:rPr>
      </w:pPr>
    </w:p>
    <w:p w14:paraId="43D6CB86" w14:textId="77777777" w:rsidR="00685F2C" w:rsidRPr="008F3056" w:rsidRDefault="00685F2C" w:rsidP="00685F2C">
      <w:pPr>
        <w:pStyle w:val="ListParagraph"/>
        <w:numPr>
          <w:ilvl w:val="1"/>
          <w:numId w:val="30"/>
        </w:numPr>
        <w:spacing w:after="120"/>
        <w:rPr>
          <w:rFonts w:ascii="Montserrat" w:hAnsi="Montserrat"/>
          <w:sz w:val="19"/>
          <w:szCs w:val="19"/>
        </w:rPr>
      </w:pPr>
      <w:r w:rsidRPr="008F3056">
        <w:rPr>
          <w:rFonts w:ascii="Montserrat" w:hAnsi="Montserrat"/>
          <w:sz w:val="19"/>
          <w:szCs w:val="19"/>
        </w:rPr>
        <w:t>Commit to further measures to address gender equality by introducing gender responsive budgeting</w:t>
      </w:r>
    </w:p>
    <w:p w14:paraId="224AB96F" w14:textId="77777777" w:rsidR="00685F2C" w:rsidRPr="00AB2068" w:rsidRDefault="00685F2C" w:rsidP="00685F2C">
      <w:pPr>
        <w:pStyle w:val="ListParagraph"/>
        <w:rPr>
          <w:rFonts w:ascii="Montserrat" w:hAnsi="Montserrat"/>
          <w:sz w:val="19"/>
          <w:szCs w:val="19"/>
          <w:highlight w:val="yellow"/>
        </w:rPr>
      </w:pPr>
    </w:p>
    <w:p w14:paraId="27B8A46D" w14:textId="77777777" w:rsidR="00685F2C" w:rsidRPr="00957E36" w:rsidRDefault="00685F2C" w:rsidP="00685F2C">
      <w:pPr>
        <w:pStyle w:val="ListParagraph"/>
        <w:spacing w:after="120"/>
        <w:ind w:left="792"/>
        <w:rPr>
          <w:rFonts w:ascii="Montserrat" w:hAnsi="Montserrat"/>
          <w:sz w:val="19"/>
          <w:szCs w:val="19"/>
        </w:rPr>
      </w:pPr>
    </w:p>
    <w:p w14:paraId="7188BFEA" w14:textId="77777777" w:rsidR="00685F2C" w:rsidRDefault="00685F2C" w:rsidP="00685F2C">
      <w:pPr>
        <w:pStyle w:val="ListParagraph"/>
        <w:numPr>
          <w:ilvl w:val="1"/>
          <w:numId w:val="30"/>
        </w:numPr>
        <w:spacing w:after="120"/>
        <w:rPr>
          <w:rFonts w:ascii="Montserrat" w:hAnsi="Montserrat"/>
          <w:sz w:val="19"/>
          <w:szCs w:val="19"/>
        </w:rPr>
      </w:pPr>
      <w:r w:rsidRPr="00957E36">
        <w:rPr>
          <w:rFonts w:ascii="Montserrat" w:hAnsi="Montserrat"/>
          <w:sz w:val="19"/>
          <w:szCs w:val="19"/>
        </w:rPr>
        <w:t>Implement recommendations of the Australian Human Rights Commission report to address the growing issue of homelessness among older women</w:t>
      </w:r>
    </w:p>
    <w:p w14:paraId="26375771" w14:textId="77777777" w:rsidR="00685F2C" w:rsidRDefault="00685F2C" w:rsidP="00685F2C">
      <w:pPr>
        <w:rPr>
          <w:rFonts w:ascii="Montserrat" w:hAnsi="Montserrat"/>
          <w:sz w:val="19"/>
          <w:szCs w:val="19"/>
        </w:rPr>
      </w:pPr>
      <w:r>
        <w:rPr>
          <w:rFonts w:ascii="Montserrat" w:hAnsi="Montserrat"/>
          <w:sz w:val="19"/>
          <w:szCs w:val="19"/>
        </w:rPr>
        <w:br w:type="page"/>
      </w:r>
    </w:p>
    <w:p w14:paraId="34223F07" w14:textId="77777777" w:rsidR="00685F2C" w:rsidRPr="00EB7565" w:rsidRDefault="00685F2C" w:rsidP="00685F2C">
      <w:pPr>
        <w:spacing w:after="120"/>
        <w:contextualSpacing/>
        <w:rPr>
          <w:rFonts w:ascii="Montserrat" w:hAnsi="Montserrat"/>
          <w:sz w:val="19"/>
          <w:szCs w:val="19"/>
        </w:rPr>
      </w:pPr>
    </w:p>
    <w:p w14:paraId="20D8B321" w14:textId="77777777" w:rsidR="00685F2C" w:rsidRPr="00977F8D" w:rsidRDefault="00685F2C" w:rsidP="00685F2C">
      <w:pPr>
        <w:rPr>
          <w:rFonts w:ascii="Montserrat" w:eastAsia="Times New Roman" w:hAnsi="Montserrat" w:cs="Arial"/>
          <w:szCs w:val="20"/>
        </w:rPr>
      </w:pPr>
    </w:p>
    <w:p w14:paraId="345CCCAF" w14:textId="77777777" w:rsidR="00685F2C" w:rsidRPr="00977F8D" w:rsidRDefault="00685F2C" w:rsidP="003860AF">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DB959"/>
        <w:spacing w:after="120"/>
        <w:rPr>
          <w:rFonts w:ascii="Montserrat" w:eastAsia="Times New Roman" w:hAnsi="Montserrat"/>
          <w:b/>
          <w:bCs/>
          <w:sz w:val="24"/>
          <w:szCs w:val="24"/>
        </w:rPr>
      </w:pPr>
      <w:r>
        <w:rPr>
          <w:rFonts w:ascii="Montserrat" w:eastAsia="Times New Roman" w:hAnsi="Montserrat"/>
          <w:b/>
          <w:bCs/>
          <w:sz w:val="24"/>
          <w:szCs w:val="24"/>
        </w:rPr>
        <w:t xml:space="preserve">Fund more </w:t>
      </w:r>
      <w:r w:rsidRPr="00977F8D">
        <w:rPr>
          <w:rFonts w:ascii="Montserrat" w:eastAsia="Times New Roman" w:hAnsi="Montserrat"/>
          <w:b/>
          <w:bCs/>
          <w:sz w:val="24"/>
          <w:szCs w:val="24"/>
        </w:rPr>
        <w:t>housing solutions</w:t>
      </w:r>
    </w:p>
    <w:p w14:paraId="67252B4A" w14:textId="77777777" w:rsidR="00685F2C" w:rsidRPr="00977F8D" w:rsidRDefault="00685F2C" w:rsidP="00685F2C">
      <w:pPr>
        <w:pStyle w:val="ListParagraph"/>
        <w:ind w:left="792"/>
        <w:rPr>
          <w:rFonts w:ascii="Montserrat" w:hAnsi="Montserrat"/>
          <w:szCs w:val="20"/>
        </w:rPr>
      </w:pPr>
    </w:p>
    <w:p w14:paraId="17FAAE4C" w14:textId="77777777" w:rsidR="00685F2C" w:rsidRDefault="00685F2C" w:rsidP="00685F2C">
      <w:pPr>
        <w:pStyle w:val="ListParagraph"/>
        <w:numPr>
          <w:ilvl w:val="1"/>
          <w:numId w:val="30"/>
        </w:numPr>
        <w:spacing w:after="120"/>
        <w:ind w:hanging="431"/>
        <w:rPr>
          <w:rFonts w:ascii="Montserrat" w:hAnsi="Montserrat"/>
          <w:sz w:val="19"/>
          <w:szCs w:val="19"/>
        </w:rPr>
      </w:pPr>
      <w:r w:rsidRPr="001B026B">
        <w:rPr>
          <w:rFonts w:ascii="Montserrat" w:hAnsi="Montserrat"/>
          <w:sz w:val="19"/>
          <w:szCs w:val="19"/>
        </w:rPr>
        <w:t xml:space="preserve">Fully fund, grow  and replicate holistic approaches such as McAuley’s model </w:t>
      </w:r>
    </w:p>
    <w:p w14:paraId="06FD491E" w14:textId="77777777" w:rsidR="00685F2C" w:rsidRPr="001B026B" w:rsidRDefault="00685F2C" w:rsidP="00685F2C">
      <w:pPr>
        <w:pStyle w:val="ListParagraph"/>
        <w:spacing w:after="120"/>
        <w:ind w:left="792"/>
        <w:rPr>
          <w:rFonts w:ascii="Montserrat" w:hAnsi="Montserrat"/>
          <w:sz w:val="19"/>
          <w:szCs w:val="19"/>
        </w:rPr>
      </w:pPr>
    </w:p>
    <w:p w14:paraId="3DEABD85" w14:textId="77777777" w:rsidR="00685F2C" w:rsidRPr="00F57421" w:rsidRDefault="00685F2C" w:rsidP="00685F2C">
      <w:pPr>
        <w:pStyle w:val="ListParagraph"/>
        <w:numPr>
          <w:ilvl w:val="1"/>
          <w:numId w:val="30"/>
        </w:numPr>
        <w:spacing w:after="120"/>
        <w:rPr>
          <w:rFonts w:ascii="Montserrat" w:hAnsi="Montserrat"/>
          <w:sz w:val="19"/>
          <w:szCs w:val="19"/>
        </w:rPr>
      </w:pPr>
      <w:r w:rsidRPr="00977F8D">
        <w:rPr>
          <w:rFonts w:ascii="Montserrat" w:hAnsi="Montserrat"/>
          <w:sz w:val="19"/>
          <w:szCs w:val="19"/>
        </w:rPr>
        <w:t>Boost crisis accommodation capacity and provide integrated support at both entry and exit points</w:t>
      </w:r>
    </w:p>
    <w:p w14:paraId="717564F0" w14:textId="77777777" w:rsidR="00685F2C" w:rsidRPr="008A2B1A" w:rsidRDefault="00685F2C" w:rsidP="00685F2C">
      <w:pPr>
        <w:pStyle w:val="ListParagraph"/>
        <w:spacing w:after="120"/>
        <w:ind w:left="792"/>
        <w:rPr>
          <w:rFonts w:ascii="Montserrat" w:hAnsi="Montserrat"/>
          <w:sz w:val="19"/>
          <w:szCs w:val="19"/>
        </w:rPr>
      </w:pPr>
    </w:p>
    <w:p w14:paraId="3FAE5249" w14:textId="77777777" w:rsidR="00685F2C" w:rsidRDefault="00685F2C" w:rsidP="00685F2C">
      <w:pPr>
        <w:pStyle w:val="ListParagraph"/>
        <w:numPr>
          <w:ilvl w:val="1"/>
          <w:numId w:val="30"/>
        </w:numPr>
        <w:spacing w:after="120"/>
        <w:rPr>
          <w:rFonts w:ascii="Montserrat" w:hAnsi="Montserrat"/>
          <w:sz w:val="19"/>
          <w:szCs w:val="19"/>
        </w:rPr>
      </w:pPr>
      <w:r w:rsidRPr="00977F8D">
        <w:rPr>
          <w:rFonts w:ascii="Montserrat" w:hAnsi="Montserrat"/>
          <w:sz w:val="19"/>
          <w:szCs w:val="19"/>
        </w:rPr>
        <w:t>Invest in affordable, public and social housing to prevent homelessness</w:t>
      </w:r>
    </w:p>
    <w:p w14:paraId="1D97812E" w14:textId="77777777" w:rsidR="00685F2C" w:rsidRPr="00977F8D" w:rsidRDefault="00685F2C" w:rsidP="00685F2C">
      <w:pPr>
        <w:pStyle w:val="ListParagraph"/>
        <w:spacing w:after="120"/>
        <w:ind w:left="792"/>
        <w:rPr>
          <w:rFonts w:ascii="Montserrat" w:hAnsi="Montserrat"/>
          <w:sz w:val="19"/>
          <w:szCs w:val="19"/>
        </w:rPr>
      </w:pPr>
    </w:p>
    <w:p w14:paraId="58438033" w14:textId="77777777" w:rsidR="00685F2C" w:rsidRPr="00052DC0" w:rsidRDefault="00685F2C" w:rsidP="00685F2C">
      <w:pPr>
        <w:pStyle w:val="ListParagraph"/>
        <w:numPr>
          <w:ilvl w:val="1"/>
          <w:numId w:val="30"/>
        </w:numPr>
        <w:spacing w:after="120" w:line="240" w:lineRule="auto"/>
        <w:ind w:left="788" w:hanging="431"/>
        <w:rPr>
          <w:rFonts w:ascii="Montserrat" w:hAnsi="Montserrat"/>
          <w:sz w:val="19"/>
          <w:szCs w:val="19"/>
        </w:rPr>
      </w:pPr>
      <w:r>
        <w:rPr>
          <w:rFonts w:ascii="Montserrat" w:hAnsi="Montserrat"/>
          <w:sz w:val="19"/>
          <w:szCs w:val="19"/>
        </w:rPr>
        <w:t>A</w:t>
      </w:r>
      <w:r w:rsidRPr="00977F8D">
        <w:rPr>
          <w:rFonts w:ascii="Montserrat" w:hAnsi="Montserrat"/>
          <w:sz w:val="19"/>
          <w:szCs w:val="19"/>
        </w:rPr>
        <w:t xml:space="preserve">pply a gender lens to recognise women’s different needs when designing </w:t>
      </w:r>
      <w:r>
        <w:rPr>
          <w:rFonts w:ascii="Montserrat" w:hAnsi="Montserrat"/>
          <w:sz w:val="19"/>
          <w:szCs w:val="19"/>
        </w:rPr>
        <w:t xml:space="preserve">family violence, mental health and </w:t>
      </w:r>
      <w:r w:rsidRPr="00977F8D">
        <w:rPr>
          <w:rFonts w:ascii="Montserrat" w:hAnsi="Montserrat"/>
          <w:sz w:val="19"/>
          <w:szCs w:val="19"/>
        </w:rPr>
        <w:t xml:space="preserve">homelessness supports and systems </w:t>
      </w:r>
    </w:p>
    <w:p w14:paraId="309A111A" w14:textId="77777777" w:rsidR="00685F2C" w:rsidRPr="00977F8D" w:rsidRDefault="00685F2C" w:rsidP="00685F2C">
      <w:pPr>
        <w:pStyle w:val="ListParagraph"/>
        <w:ind w:left="354"/>
        <w:rPr>
          <w:rFonts w:ascii="Montserrat" w:hAnsi="Montserrat"/>
          <w:szCs w:val="20"/>
        </w:rPr>
      </w:pPr>
    </w:p>
    <w:p w14:paraId="218ECD7E" w14:textId="77777777" w:rsidR="00685F2C" w:rsidRPr="00977F8D" w:rsidRDefault="00685F2C" w:rsidP="00AC7A15">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A59C94"/>
        <w:spacing w:after="120"/>
        <w:rPr>
          <w:rFonts w:ascii="Montserrat" w:eastAsia="Times New Roman" w:hAnsi="Montserrat"/>
          <w:b/>
          <w:bCs/>
          <w:sz w:val="24"/>
          <w:szCs w:val="24"/>
        </w:rPr>
      </w:pPr>
      <w:r w:rsidRPr="00977F8D">
        <w:rPr>
          <w:rFonts w:ascii="Montserrat" w:eastAsia="Times New Roman" w:hAnsi="Montserrat"/>
          <w:b/>
          <w:bCs/>
          <w:sz w:val="24"/>
          <w:szCs w:val="24"/>
        </w:rPr>
        <w:t>End the link between family violence and homelessness</w:t>
      </w:r>
    </w:p>
    <w:p w14:paraId="7E6E1357" w14:textId="77777777" w:rsidR="00685F2C" w:rsidRPr="00977F8D" w:rsidRDefault="00685F2C" w:rsidP="00685F2C">
      <w:pPr>
        <w:pStyle w:val="ListParagraph"/>
        <w:ind w:left="792"/>
        <w:rPr>
          <w:rFonts w:ascii="Montserrat" w:hAnsi="Montserrat"/>
          <w:szCs w:val="20"/>
        </w:rPr>
      </w:pPr>
    </w:p>
    <w:p w14:paraId="5FE8F620" w14:textId="77777777" w:rsidR="00685F2C" w:rsidRPr="00977F8D" w:rsidRDefault="00685F2C" w:rsidP="00685F2C">
      <w:pPr>
        <w:pStyle w:val="ListParagraph"/>
        <w:ind w:left="1076"/>
        <w:rPr>
          <w:rFonts w:ascii="Montserrat" w:hAnsi="Montserrat"/>
          <w:sz w:val="19"/>
          <w:szCs w:val="19"/>
        </w:rPr>
      </w:pPr>
    </w:p>
    <w:p w14:paraId="07371DD8" w14:textId="77777777" w:rsidR="00685F2C" w:rsidRPr="0044670B" w:rsidRDefault="00685F2C" w:rsidP="00685F2C">
      <w:pPr>
        <w:pStyle w:val="ListParagraph"/>
        <w:numPr>
          <w:ilvl w:val="1"/>
          <w:numId w:val="30"/>
        </w:numPr>
        <w:spacing w:after="120"/>
        <w:rPr>
          <w:rFonts w:ascii="Montserrat" w:hAnsi="Montserrat"/>
          <w:sz w:val="19"/>
          <w:szCs w:val="19"/>
        </w:rPr>
      </w:pPr>
      <w:r>
        <w:rPr>
          <w:rFonts w:ascii="Montserrat" w:hAnsi="Montserrat"/>
          <w:sz w:val="19"/>
          <w:szCs w:val="19"/>
        </w:rPr>
        <w:t>Connect a new National Homelessness Strategy to the National Plan to Reduce Violence against Women and children</w:t>
      </w:r>
    </w:p>
    <w:p w14:paraId="68809061" w14:textId="77777777" w:rsidR="00685F2C" w:rsidRDefault="00685F2C" w:rsidP="00685F2C">
      <w:pPr>
        <w:pStyle w:val="ListParagraph"/>
        <w:spacing w:after="120"/>
        <w:ind w:left="792"/>
        <w:rPr>
          <w:rFonts w:ascii="Montserrat" w:hAnsi="Montserrat"/>
          <w:sz w:val="19"/>
          <w:szCs w:val="19"/>
        </w:rPr>
      </w:pPr>
    </w:p>
    <w:p w14:paraId="272FB9D3" w14:textId="77777777" w:rsidR="00685F2C" w:rsidRDefault="00685F2C" w:rsidP="00685F2C">
      <w:pPr>
        <w:pStyle w:val="ListParagraph"/>
        <w:numPr>
          <w:ilvl w:val="1"/>
          <w:numId w:val="30"/>
        </w:numPr>
        <w:spacing w:after="120"/>
        <w:rPr>
          <w:rFonts w:ascii="Montserrat" w:hAnsi="Montserrat"/>
          <w:sz w:val="19"/>
          <w:szCs w:val="19"/>
        </w:rPr>
      </w:pPr>
      <w:r w:rsidRPr="00977F8D">
        <w:rPr>
          <w:rFonts w:ascii="Montserrat" w:hAnsi="Montserrat"/>
          <w:sz w:val="19"/>
          <w:szCs w:val="19"/>
        </w:rPr>
        <w:t xml:space="preserve">Adopt </w:t>
      </w:r>
      <w:r>
        <w:rPr>
          <w:rFonts w:ascii="Montserrat" w:hAnsi="Montserrat"/>
          <w:sz w:val="19"/>
          <w:szCs w:val="19"/>
        </w:rPr>
        <w:t>a similar stance to the Istanbul Convention which states that the right to stay home after family violence is a human right and review national communications to ensure this option is stated unambiguously</w:t>
      </w:r>
    </w:p>
    <w:p w14:paraId="6CF88C4C" w14:textId="77777777" w:rsidR="00685F2C" w:rsidRPr="00904AB7" w:rsidRDefault="00685F2C" w:rsidP="00685F2C">
      <w:pPr>
        <w:pStyle w:val="ListParagraph"/>
        <w:rPr>
          <w:rFonts w:ascii="Montserrat" w:hAnsi="Montserrat"/>
          <w:sz w:val="19"/>
          <w:szCs w:val="19"/>
        </w:rPr>
      </w:pPr>
    </w:p>
    <w:p w14:paraId="162B25BD" w14:textId="77777777" w:rsidR="00685F2C" w:rsidRPr="00904AB7" w:rsidRDefault="00685F2C" w:rsidP="00685F2C">
      <w:pPr>
        <w:pStyle w:val="ListParagraph"/>
        <w:numPr>
          <w:ilvl w:val="1"/>
          <w:numId w:val="30"/>
        </w:numPr>
        <w:spacing w:after="120"/>
        <w:rPr>
          <w:rFonts w:ascii="Montserrat" w:hAnsi="Montserrat"/>
          <w:sz w:val="19"/>
          <w:szCs w:val="19"/>
        </w:rPr>
      </w:pPr>
      <w:r>
        <w:rPr>
          <w:rFonts w:ascii="Montserrat" w:hAnsi="Montserrat"/>
          <w:sz w:val="19"/>
          <w:szCs w:val="19"/>
        </w:rPr>
        <w:t>Adopt baseline measures</w:t>
      </w:r>
      <w:r w:rsidRPr="00977F8D">
        <w:rPr>
          <w:rFonts w:ascii="Montserrat" w:hAnsi="Montserrat"/>
          <w:sz w:val="19"/>
          <w:szCs w:val="19"/>
        </w:rPr>
        <w:t xml:space="preserve"> of ‘safe at home’ </w:t>
      </w:r>
      <w:r>
        <w:rPr>
          <w:rFonts w:ascii="Montserrat" w:hAnsi="Montserrat"/>
          <w:sz w:val="19"/>
          <w:szCs w:val="19"/>
        </w:rPr>
        <w:t xml:space="preserve">(through the findings of the National Audit) </w:t>
      </w:r>
      <w:r w:rsidRPr="00977F8D">
        <w:rPr>
          <w:rFonts w:ascii="Montserrat" w:hAnsi="Montserrat"/>
          <w:sz w:val="19"/>
          <w:szCs w:val="19"/>
        </w:rPr>
        <w:t>as a way of measuring improved outcomes in eradicating family violence</w:t>
      </w:r>
    </w:p>
    <w:p w14:paraId="10538D51" w14:textId="77777777" w:rsidR="00685F2C" w:rsidRPr="00977F8D" w:rsidRDefault="00685F2C" w:rsidP="00685F2C">
      <w:pPr>
        <w:pStyle w:val="ListParagraph"/>
        <w:ind w:left="1076"/>
        <w:rPr>
          <w:rFonts w:ascii="Montserrat" w:hAnsi="Montserrat"/>
          <w:sz w:val="19"/>
          <w:szCs w:val="19"/>
        </w:rPr>
      </w:pPr>
    </w:p>
    <w:p w14:paraId="7061251B" w14:textId="77777777" w:rsidR="00685F2C" w:rsidRDefault="00685F2C" w:rsidP="00685F2C">
      <w:pPr>
        <w:pStyle w:val="ListParagraph"/>
        <w:numPr>
          <w:ilvl w:val="1"/>
          <w:numId w:val="30"/>
        </w:numPr>
        <w:spacing w:after="120" w:line="240" w:lineRule="auto"/>
        <w:ind w:left="788" w:hanging="431"/>
        <w:rPr>
          <w:rFonts w:ascii="Montserrat" w:hAnsi="Montserrat"/>
          <w:sz w:val="19"/>
          <w:szCs w:val="19"/>
        </w:rPr>
      </w:pPr>
      <w:r w:rsidRPr="00977F8D">
        <w:rPr>
          <w:rFonts w:ascii="Montserrat" w:hAnsi="Montserrat"/>
          <w:sz w:val="19"/>
          <w:szCs w:val="19"/>
        </w:rPr>
        <w:t xml:space="preserve">Integrate legal help and financial case work into </w:t>
      </w:r>
      <w:r>
        <w:rPr>
          <w:rFonts w:ascii="Montserrat" w:hAnsi="Montserrat"/>
          <w:sz w:val="19"/>
          <w:szCs w:val="19"/>
        </w:rPr>
        <w:t xml:space="preserve">homelessness and </w:t>
      </w:r>
      <w:r w:rsidRPr="00977F8D">
        <w:rPr>
          <w:rFonts w:ascii="Montserrat" w:hAnsi="Montserrat"/>
          <w:sz w:val="19"/>
          <w:szCs w:val="19"/>
        </w:rPr>
        <w:t xml:space="preserve">family violence </w:t>
      </w:r>
      <w:r>
        <w:rPr>
          <w:rFonts w:ascii="Montserrat" w:hAnsi="Montserrat"/>
          <w:sz w:val="19"/>
          <w:szCs w:val="19"/>
        </w:rPr>
        <w:t>responses</w:t>
      </w:r>
    </w:p>
    <w:p w14:paraId="59D95DFD" w14:textId="77777777" w:rsidR="00685F2C" w:rsidRPr="001B026B" w:rsidRDefault="00685F2C" w:rsidP="00685F2C">
      <w:pPr>
        <w:pStyle w:val="ListParagraph"/>
        <w:rPr>
          <w:rFonts w:ascii="Montserrat" w:hAnsi="Montserrat"/>
          <w:sz w:val="19"/>
          <w:szCs w:val="19"/>
        </w:rPr>
      </w:pPr>
    </w:p>
    <w:p w14:paraId="02F7A362" w14:textId="77777777" w:rsidR="00685F2C" w:rsidRPr="001B026B" w:rsidRDefault="00685F2C" w:rsidP="00685F2C">
      <w:pPr>
        <w:pStyle w:val="ListParagraph"/>
        <w:spacing w:after="120"/>
        <w:ind w:left="788"/>
        <w:rPr>
          <w:rFonts w:ascii="Montserrat" w:hAnsi="Montserrat"/>
          <w:sz w:val="19"/>
          <w:szCs w:val="19"/>
        </w:rPr>
      </w:pPr>
    </w:p>
    <w:p w14:paraId="71438C5D" w14:textId="77777777" w:rsidR="00685F2C" w:rsidRPr="00977F8D" w:rsidRDefault="00685F2C" w:rsidP="00685F2C">
      <w:pPr>
        <w:pStyle w:val="ListParagraph"/>
        <w:numPr>
          <w:ilvl w:val="1"/>
          <w:numId w:val="30"/>
        </w:numPr>
        <w:spacing w:after="120" w:line="240" w:lineRule="auto"/>
        <w:ind w:left="788" w:hanging="431"/>
        <w:rPr>
          <w:rFonts w:ascii="Montserrat" w:hAnsi="Montserrat"/>
          <w:sz w:val="19"/>
          <w:szCs w:val="19"/>
        </w:rPr>
      </w:pPr>
      <w:r w:rsidRPr="00977F8D">
        <w:rPr>
          <w:rFonts w:ascii="Montserrat" w:hAnsi="Montserrat"/>
          <w:sz w:val="19"/>
          <w:szCs w:val="19"/>
        </w:rPr>
        <w:t xml:space="preserve">Recognise the unique value of </w:t>
      </w:r>
      <w:r>
        <w:rPr>
          <w:rFonts w:ascii="Montserrat" w:hAnsi="Montserrat"/>
          <w:sz w:val="19"/>
          <w:szCs w:val="19"/>
        </w:rPr>
        <w:t xml:space="preserve">specialist </w:t>
      </w:r>
      <w:r w:rsidRPr="00977F8D">
        <w:rPr>
          <w:rFonts w:ascii="Montserrat" w:hAnsi="Montserrat"/>
          <w:sz w:val="19"/>
          <w:szCs w:val="19"/>
        </w:rPr>
        <w:t xml:space="preserve">employment support within </w:t>
      </w:r>
      <w:r>
        <w:rPr>
          <w:rFonts w:ascii="Montserrat" w:hAnsi="Montserrat"/>
          <w:sz w:val="19"/>
          <w:szCs w:val="19"/>
        </w:rPr>
        <w:t xml:space="preserve">homelessness </w:t>
      </w:r>
      <w:r w:rsidRPr="00977F8D">
        <w:rPr>
          <w:rFonts w:ascii="Montserrat" w:hAnsi="Montserrat"/>
          <w:sz w:val="19"/>
          <w:szCs w:val="19"/>
        </w:rPr>
        <w:t xml:space="preserve">and </w:t>
      </w:r>
      <w:r>
        <w:rPr>
          <w:rFonts w:ascii="Montserrat" w:hAnsi="Montserrat"/>
          <w:sz w:val="19"/>
          <w:szCs w:val="19"/>
        </w:rPr>
        <w:t xml:space="preserve">family violence services and </w:t>
      </w:r>
      <w:r w:rsidRPr="00977F8D">
        <w:rPr>
          <w:rFonts w:ascii="Montserrat" w:hAnsi="Montserrat"/>
          <w:sz w:val="19"/>
          <w:szCs w:val="19"/>
        </w:rPr>
        <w:t xml:space="preserve">develop models which </w:t>
      </w:r>
      <w:r>
        <w:rPr>
          <w:rFonts w:ascii="Montserrat" w:hAnsi="Montserrat"/>
          <w:sz w:val="19"/>
          <w:szCs w:val="19"/>
        </w:rPr>
        <w:t xml:space="preserve">respond to </w:t>
      </w:r>
      <w:r w:rsidRPr="00977F8D">
        <w:rPr>
          <w:rFonts w:ascii="Montserrat" w:hAnsi="Montserrat"/>
          <w:sz w:val="19"/>
          <w:szCs w:val="19"/>
        </w:rPr>
        <w:t>the needs of this cohort</w:t>
      </w:r>
    </w:p>
    <w:p w14:paraId="476CBA9B" w14:textId="77777777" w:rsidR="00685F2C" w:rsidRPr="00977F8D" w:rsidRDefault="00685F2C" w:rsidP="00685F2C">
      <w:pPr>
        <w:pStyle w:val="ListParagraph"/>
        <w:ind w:left="792"/>
        <w:rPr>
          <w:rFonts w:ascii="Montserrat" w:hAnsi="Montserrat"/>
          <w:sz w:val="19"/>
          <w:szCs w:val="19"/>
        </w:rPr>
      </w:pPr>
    </w:p>
    <w:p w14:paraId="313FAF97" w14:textId="77777777" w:rsidR="00685F2C" w:rsidRPr="00AE792B" w:rsidRDefault="00685F2C" w:rsidP="00685F2C">
      <w:pPr>
        <w:rPr>
          <w:rFonts w:ascii="Montserrat" w:hAnsi="Montserrat"/>
          <w:lang w:eastAsia="en-AU"/>
        </w:rPr>
      </w:pPr>
    </w:p>
    <w:p w14:paraId="7340012E" w14:textId="77777777" w:rsidR="00685F2C" w:rsidRPr="00977F8D" w:rsidRDefault="00685F2C" w:rsidP="00685F2C">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F3C9CC"/>
        <w:spacing w:after="120"/>
        <w:rPr>
          <w:rFonts w:ascii="Montserrat" w:eastAsia="Times New Roman" w:hAnsi="Montserrat"/>
          <w:b/>
          <w:bCs/>
          <w:sz w:val="24"/>
          <w:szCs w:val="24"/>
        </w:rPr>
      </w:pPr>
      <w:r w:rsidRPr="00977F8D">
        <w:rPr>
          <w:rFonts w:ascii="Montserrat" w:eastAsia="Times New Roman" w:hAnsi="Montserrat"/>
          <w:b/>
          <w:bCs/>
          <w:sz w:val="24"/>
          <w:szCs w:val="24"/>
        </w:rPr>
        <w:t>Eliminate access barriers</w:t>
      </w:r>
    </w:p>
    <w:p w14:paraId="797A2CEE" w14:textId="77777777" w:rsidR="00685F2C" w:rsidRPr="00977F8D" w:rsidRDefault="00685F2C" w:rsidP="00685F2C">
      <w:pPr>
        <w:rPr>
          <w:rFonts w:ascii="Montserrat" w:hAnsi="Montserrat"/>
          <w:lang w:eastAsia="en-AU"/>
        </w:rPr>
      </w:pPr>
    </w:p>
    <w:p w14:paraId="5F1AA3F7" w14:textId="77777777" w:rsidR="00685F2C" w:rsidRDefault="00685F2C" w:rsidP="00685F2C">
      <w:pPr>
        <w:pStyle w:val="ListParagraph"/>
        <w:numPr>
          <w:ilvl w:val="1"/>
          <w:numId w:val="30"/>
        </w:numPr>
        <w:spacing w:after="120" w:line="240" w:lineRule="auto"/>
        <w:ind w:left="788" w:hanging="431"/>
        <w:rPr>
          <w:rFonts w:ascii="Montserrat" w:hAnsi="Montserrat"/>
          <w:sz w:val="19"/>
          <w:szCs w:val="19"/>
        </w:rPr>
      </w:pPr>
      <w:r w:rsidRPr="00977F8D">
        <w:rPr>
          <w:rFonts w:ascii="Montserrat" w:hAnsi="Montserrat"/>
          <w:sz w:val="19"/>
          <w:szCs w:val="19"/>
        </w:rPr>
        <w:t xml:space="preserve">End artificial distinctions between entry points and respond to the needs of </w:t>
      </w:r>
      <w:r>
        <w:rPr>
          <w:rFonts w:ascii="Montserrat" w:hAnsi="Montserrat"/>
          <w:sz w:val="19"/>
          <w:szCs w:val="19"/>
        </w:rPr>
        <w:t>individuals</w:t>
      </w:r>
      <w:r w:rsidRPr="00977F8D">
        <w:rPr>
          <w:rFonts w:ascii="Montserrat" w:hAnsi="Montserrat"/>
          <w:sz w:val="19"/>
          <w:szCs w:val="19"/>
        </w:rPr>
        <w:t xml:space="preserve"> as they present</w:t>
      </w:r>
    </w:p>
    <w:p w14:paraId="1C111E2A" w14:textId="77777777" w:rsidR="00685F2C" w:rsidRPr="00977F8D" w:rsidRDefault="00685F2C" w:rsidP="00685F2C">
      <w:pPr>
        <w:pStyle w:val="ListParagraph"/>
        <w:spacing w:after="120"/>
        <w:ind w:left="788"/>
        <w:rPr>
          <w:rFonts w:ascii="Montserrat" w:hAnsi="Montserrat"/>
          <w:sz w:val="19"/>
          <w:szCs w:val="19"/>
        </w:rPr>
      </w:pPr>
    </w:p>
    <w:p w14:paraId="57BEE628" w14:textId="77777777" w:rsidR="00685F2C" w:rsidRDefault="00685F2C" w:rsidP="00685F2C">
      <w:pPr>
        <w:pStyle w:val="ListParagraph"/>
        <w:numPr>
          <w:ilvl w:val="1"/>
          <w:numId w:val="30"/>
        </w:numPr>
        <w:spacing w:after="120" w:line="240" w:lineRule="auto"/>
        <w:ind w:left="788" w:hanging="431"/>
        <w:rPr>
          <w:rFonts w:ascii="Montserrat" w:hAnsi="Montserrat"/>
          <w:sz w:val="19"/>
          <w:szCs w:val="19"/>
        </w:rPr>
      </w:pPr>
      <w:r w:rsidRPr="00977F8D">
        <w:rPr>
          <w:rFonts w:ascii="Montserrat" w:hAnsi="Montserrat"/>
          <w:sz w:val="19"/>
          <w:szCs w:val="19"/>
        </w:rPr>
        <w:t>Recognise that women without visas or citizenship status should still be eligible for homelessness support as a basic human right</w:t>
      </w:r>
    </w:p>
    <w:p w14:paraId="51906F83" w14:textId="77777777" w:rsidR="00685F2C" w:rsidRPr="001B026B" w:rsidRDefault="00685F2C" w:rsidP="00685F2C">
      <w:pPr>
        <w:pStyle w:val="ListParagraph"/>
        <w:rPr>
          <w:rFonts w:ascii="Montserrat" w:hAnsi="Montserrat"/>
          <w:sz w:val="19"/>
          <w:szCs w:val="19"/>
        </w:rPr>
      </w:pPr>
    </w:p>
    <w:p w14:paraId="2D12CC68" w14:textId="77777777" w:rsidR="00685F2C" w:rsidRPr="00977F8D" w:rsidRDefault="00685F2C" w:rsidP="00685F2C">
      <w:pPr>
        <w:pStyle w:val="ListParagraph"/>
        <w:spacing w:after="120"/>
        <w:ind w:left="788"/>
        <w:rPr>
          <w:rFonts w:ascii="Montserrat" w:hAnsi="Montserrat"/>
          <w:sz w:val="19"/>
          <w:szCs w:val="19"/>
        </w:rPr>
      </w:pPr>
    </w:p>
    <w:p w14:paraId="45388720" w14:textId="77777777" w:rsidR="00685F2C" w:rsidRDefault="00685F2C" w:rsidP="00685F2C">
      <w:pPr>
        <w:pStyle w:val="ListParagraph"/>
        <w:numPr>
          <w:ilvl w:val="1"/>
          <w:numId w:val="30"/>
        </w:numPr>
        <w:spacing w:after="120" w:line="240" w:lineRule="auto"/>
        <w:ind w:left="788" w:hanging="431"/>
        <w:rPr>
          <w:rFonts w:ascii="Montserrat" w:hAnsi="Montserrat"/>
          <w:sz w:val="19"/>
          <w:szCs w:val="19"/>
        </w:rPr>
      </w:pPr>
      <w:r w:rsidRPr="00977F8D">
        <w:rPr>
          <w:rFonts w:ascii="Montserrat" w:hAnsi="Montserrat"/>
          <w:sz w:val="19"/>
          <w:szCs w:val="19"/>
        </w:rPr>
        <w:t>Provide homelessness and family violence support services with specific funding to support women without visas or citizenship status, in recognition of the extra costs incurred in supporting them, for as long as it takes for them to be granted welfare benefits</w:t>
      </w:r>
    </w:p>
    <w:p w14:paraId="01D3392F" w14:textId="1F4575E0" w:rsidR="00685F2C" w:rsidRDefault="00685F2C" w:rsidP="00C86BDE">
      <w:pPr>
        <w:spacing w:line="360" w:lineRule="auto"/>
        <w:rPr>
          <w:rFonts w:ascii="Montserrat" w:hAnsi="Montserrat" w:cs="Arial"/>
          <w:color w:val="1C1D1E"/>
          <w:sz w:val="19"/>
          <w:szCs w:val="19"/>
          <w:shd w:val="clear" w:color="auto" w:fill="FFFFFF"/>
        </w:rPr>
      </w:pPr>
    </w:p>
    <w:p w14:paraId="748FD790" w14:textId="77777777" w:rsidR="006F05A0" w:rsidRDefault="006F05A0" w:rsidP="006F05A0">
      <w:pPr>
        <w:pStyle w:val="Heading1"/>
        <w:pBdr>
          <w:bottom w:val="single" w:sz="36" w:space="1" w:color="006E7B"/>
        </w:pBdr>
        <w:spacing w:before="240" w:after="120" w:line="259" w:lineRule="auto"/>
        <w:jc w:val="both"/>
        <w:rPr>
          <w:color w:val="006E7B"/>
          <w:sz w:val="36"/>
        </w:rPr>
      </w:pPr>
      <w:bookmarkStart w:id="4" w:name="_Toc96352615"/>
    </w:p>
    <w:p w14:paraId="6064DF3F" w14:textId="706883A9" w:rsidR="00B43558" w:rsidRPr="00F166D1" w:rsidRDefault="00B43558" w:rsidP="00A95783">
      <w:pPr>
        <w:pStyle w:val="Heading1"/>
        <w:numPr>
          <w:ilvl w:val="0"/>
          <w:numId w:val="18"/>
        </w:numPr>
        <w:pBdr>
          <w:bottom w:val="single" w:sz="36" w:space="1" w:color="006E7B"/>
        </w:pBdr>
        <w:spacing w:before="240" w:after="120" w:line="259" w:lineRule="auto"/>
        <w:jc w:val="both"/>
        <w:rPr>
          <w:color w:val="006E7B"/>
          <w:sz w:val="36"/>
        </w:rPr>
      </w:pPr>
      <w:bookmarkStart w:id="5" w:name="_Toc98327147"/>
      <w:r w:rsidRPr="00F166D1">
        <w:rPr>
          <w:color w:val="006E7B"/>
          <w:sz w:val="36"/>
        </w:rPr>
        <w:t>Background: a broken homelessness system</w:t>
      </w:r>
      <w:bookmarkEnd w:id="4"/>
      <w:bookmarkEnd w:id="5"/>
    </w:p>
    <w:p w14:paraId="18D5681A" w14:textId="77777777" w:rsidR="00B43558" w:rsidRDefault="00B43558" w:rsidP="00B43558"/>
    <w:p w14:paraId="4E077CB8" w14:textId="77777777"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In metropolitan Melbourne, a recent report outlined the terrible situation of those who are homeless in Melbourne’s western suburbs:</w:t>
      </w:r>
    </w:p>
    <w:p w14:paraId="10487F6E" w14:textId="77777777" w:rsidR="00B43558" w:rsidRPr="00C15AAB" w:rsidRDefault="00B43558" w:rsidP="00B43558">
      <w:pPr>
        <w:pStyle w:val="ListParagraph"/>
        <w:numPr>
          <w:ilvl w:val="0"/>
          <w:numId w:val="34"/>
        </w:numPr>
        <w:spacing w:after="120" w:line="360" w:lineRule="auto"/>
        <w:rPr>
          <w:rFonts w:ascii="Montserrat" w:hAnsi="Montserrat" w:cs="Arial"/>
          <w:color w:val="1C1D1E"/>
          <w:sz w:val="19"/>
          <w:szCs w:val="19"/>
          <w:shd w:val="clear" w:color="auto" w:fill="FFFFFF"/>
        </w:rPr>
      </w:pPr>
      <w:r w:rsidRPr="00C15AAB">
        <w:rPr>
          <w:rFonts w:ascii="Montserrat" w:hAnsi="Montserrat" w:cs="Arial"/>
          <w:color w:val="1C1D1E"/>
          <w:sz w:val="19"/>
          <w:szCs w:val="19"/>
          <w:shd w:val="clear" w:color="auto" w:fill="FFFFFF"/>
        </w:rPr>
        <w:t>As many as 50 people, some of whom have queued overnight, are often waiting outside the doors of the Salvation Army Western Metro Homelessness Service when it opens at 9 a.m.</w:t>
      </w:r>
    </w:p>
    <w:p w14:paraId="1728899F" w14:textId="3C9F7B42" w:rsidR="00853D79" w:rsidRDefault="00B43558" w:rsidP="00853D79">
      <w:pPr>
        <w:spacing w:after="120" w:line="360" w:lineRule="auto"/>
        <w:ind w:left="360"/>
        <w:rPr>
          <w:rFonts w:ascii="Montserrat" w:hAnsi="Montserrat" w:cs="Arial"/>
          <w:color w:val="1C1D1E"/>
          <w:sz w:val="19"/>
          <w:szCs w:val="19"/>
          <w:shd w:val="clear" w:color="auto" w:fill="FFFFFF"/>
        </w:rPr>
      </w:pPr>
      <w:r w:rsidRPr="00C15AAB">
        <w:rPr>
          <w:rFonts w:ascii="Montserrat" w:hAnsi="Montserrat" w:cs="Arial"/>
          <w:color w:val="1C1D1E"/>
          <w:sz w:val="19"/>
          <w:szCs w:val="19"/>
          <w:shd w:val="clear" w:color="auto" w:fill="FFFFFF"/>
        </w:rPr>
        <w:t>Only 11 per cent of individuals get case management or a transitional house</w:t>
      </w:r>
      <w:r w:rsidR="00251392">
        <w:rPr>
          <w:rFonts w:ascii="Montserrat" w:hAnsi="Montserrat" w:cs="Arial"/>
          <w:color w:val="1C1D1E"/>
          <w:sz w:val="19"/>
          <w:szCs w:val="19"/>
          <w:shd w:val="clear" w:color="auto" w:fill="FFFFFF"/>
        </w:rPr>
        <w:t>.</w:t>
      </w:r>
      <w:r w:rsidR="00853D79" w:rsidRPr="00C15AAB">
        <w:rPr>
          <w:rStyle w:val="EndnoteReference"/>
          <w:rFonts w:ascii="Montserrat" w:hAnsi="Montserrat" w:cs="Arial"/>
          <w:color w:val="1C1D1E"/>
          <w:sz w:val="19"/>
          <w:szCs w:val="19"/>
          <w:shd w:val="clear" w:color="auto" w:fill="FFFFFF"/>
        </w:rPr>
        <w:endnoteReference w:id="2"/>
      </w:r>
    </w:p>
    <w:p w14:paraId="5A26BB6F" w14:textId="77777777" w:rsidR="00B43558" w:rsidRPr="00A57495" w:rsidRDefault="00B43558" w:rsidP="00B43558">
      <w:pPr>
        <w:pStyle w:val="ListParagraph"/>
        <w:numPr>
          <w:ilvl w:val="0"/>
          <w:numId w:val="34"/>
        </w:numPr>
        <w:spacing w:after="120" w:line="360" w:lineRule="auto"/>
        <w:rPr>
          <w:rFonts w:ascii="Montserrat" w:hAnsi="Montserrat" w:cs="Arial"/>
          <w:color w:val="1C1D1E"/>
          <w:sz w:val="19"/>
          <w:szCs w:val="19"/>
          <w:shd w:val="clear" w:color="auto" w:fill="FFFFFF"/>
        </w:rPr>
      </w:pPr>
      <w:r w:rsidRPr="00A57495">
        <w:rPr>
          <w:rFonts w:ascii="Montserrat" w:hAnsi="Montserrat"/>
          <w:sz w:val="19"/>
          <w:szCs w:val="19"/>
        </w:rPr>
        <w:t xml:space="preserve">There are only 423 government-funded crisis beds across Victoria, yet 9,500 other instances of emergency accommodation are required each year. The only alternatives to </w:t>
      </w:r>
      <w:r>
        <w:rPr>
          <w:rFonts w:ascii="Montserrat" w:hAnsi="Montserrat"/>
          <w:sz w:val="19"/>
          <w:szCs w:val="19"/>
        </w:rPr>
        <w:t xml:space="preserve">these scarce </w:t>
      </w:r>
      <w:r w:rsidRPr="00A57495">
        <w:rPr>
          <w:rFonts w:ascii="Montserrat" w:hAnsi="Montserrat"/>
          <w:sz w:val="19"/>
          <w:szCs w:val="19"/>
        </w:rPr>
        <w:t>government</w:t>
      </w:r>
      <w:r>
        <w:rPr>
          <w:rFonts w:ascii="Montserrat" w:hAnsi="Montserrat"/>
          <w:sz w:val="19"/>
          <w:szCs w:val="19"/>
        </w:rPr>
        <w:t>-</w:t>
      </w:r>
      <w:r w:rsidRPr="00A57495">
        <w:rPr>
          <w:rFonts w:ascii="Montserrat" w:hAnsi="Montserrat"/>
          <w:sz w:val="19"/>
          <w:szCs w:val="19"/>
        </w:rPr>
        <w:t xml:space="preserve">funded beds are low-cost private hotels, rooming houses, backpackers and caravan parks. Those who had no choice but to use such accommodation reported on mould, bedbugs, lack of cooking facilities, and an environment in which most felt unsafe, while at least one rape was reported. People unfortunate enough to stay </w:t>
      </w:r>
      <w:r>
        <w:rPr>
          <w:rFonts w:ascii="Montserrat" w:hAnsi="Montserrat"/>
          <w:sz w:val="19"/>
          <w:szCs w:val="19"/>
        </w:rPr>
        <w:t xml:space="preserve">in this squalid accommodation </w:t>
      </w:r>
      <w:r w:rsidRPr="00A57495">
        <w:rPr>
          <w:rFonts w:ascii="Montserrat" w:hAnsi="Montserrat"/>
          <w:sz w:val="19"/>
          <w:szCs w:val="19"/>
        </w:rPr>
        <w:t>said it was</w:t>
      </w:r>
      <w:r>
        <w:rPr>
          <w:rFonts w:ascii="Montserrat" w:hAnsi="Montserrat"/>
          <w:sz w:val="19"/>
          <w:szCs w:val="19"/>
        </w:rPr>
        <w:t>:</w:t>
      </w:r>
      <w:r w:rsidRPr="00A57495">
        <w:rPr>
          <w:rFonts w:ascii="Montserrat" w:hAnsi="Montserrat"/>
          <w:sz w:val="19"/>
          <w:szCs w:val="19"/>
        </w:rPr>
        <w:t xml:space="preserve"> </w:t>
      </w:r>
      <w:r>
        <w:rPr>
          <w:rFonts w:ascii="Montserrat" w:hAnsi="Montserrat"/>
          <w:sz w:val="19"/>
          <w:szCs w:val="19"/>
        </w:rPr>
        <w:t>‘h</w:t>
      </w:r>
      <w:r w:rsidRPr="00A57495">
        <w:rPr>
          <w:rFonts w:ascii="Montserrat" w:hAnsi="Montserrat"/>
          <w:sz w:val="19"/>
          <w:szCs w:val="19"/>
        </w:rPr>
        <w:t>orrific, degrading; felt like a cell</w:t>
      </w:r>
      <w:r>
        <w:rPr>
          <w:rFonts w:ascii="Montserrat" w:hAnsi="Montserrat"/>
          <w:sz w:val="19"/>
          <w:szCs w:val="19"/>
        </w:rPr>
        <w:t>’</w:t>
      </w:r>
      <w:r w:rsidRPr="00A57495">
        <w:rPr>
          <w:rFonts w:ascii="Montserrat" w:hAnsi="Montserrat"/>
          <w:sz w:val="19"/>
          <w:szCs w:val="19"/>
        </w:rPr>
        <w:t xml:space="preserve">, </w:t>
      </w:r>
      <w:r>
        <w:rPr>
          <w:rFonts w:ascii="Montserrat" w:hAnsi="Montserrat"/>
          <w:sz w:val="19"/>
          <w:szCs w:val="19"/>
        </w:rPr>
        <w:t>‘t</w:t>
      </w:r>
      <w:r w:rsidRPr="00A57495">
        <w:rPr>
          <w:rFonts w:ascii="Montserrat" w:hAnsi="Montserrat"/>
          <w:sz w:val="19"/>
          <w:szCs w:val="19"/>
        </w:rPr>
        <w:t>he worst nights of my entire life</w:t>
      </w:r>
      <w:r>
        <w:rPr>
          <w:rFonts w:ascii="Montserrat" w:hAnsi="Montserrat"/>
          <w:sz w:val="19"/>
          <w:szCs w:val="19"/>
        </w:rPr>
        <w:t>’, and ‘u</w:t>
      </w:r>
      <w:r w:rsidRPr="00A57495">
        <w:rPr>
          <w:rFonts w:ascii="Montserrat" w:hAnsi="Montserrat"/>
          <w:sz w:val="19"/>
          <w:szCs w:val="19"/>
        </w:rPr>
        <w:t>nsafe, uncomfortable, scared, lonely, worried.</w:t>
      </w:r>
      <w:r>
        <w:rPr>
          <w:rFonts w:ascii="Montserrat" w:hAnsi="Montserrat"/>
          <w:sz w:val="19"/>
          <w:szCs w:val="19"/>
        </w:rPr>
        <w:t xml:space="preserve">’ </w:t>
      </w:r>
      <w:r w:rsidRPr="00A57495">
        <w:rPr>
          <w:rStyle w:val="EndnoteReference"/>
          <w:rFonts w:ascii="Montserrat" w:hAnsi="Montserrat"/>
          <w:sz w:val="19"/>
          <w:szCs w:val="19"/>
        </w:rPr>
        <w:endnoteReference w:id="3"/>
      </w:r>
      <w:r w:rsidRPr="00A57495">
        <w:rPr>
          <w:rFonts w:ascii="Montserrat" w:hAnsi="Montserrat"/>
          <w:sz w:val="19"/>
          <w:szCs w:val="19"/>
        </w:rPr>
        <w:t xml:space="preserve"> </w:t>
      </w:r>
      <w:r>
        <w:rPr>
          <w:rFonts w:ascii="Montserrat" w:hAnsi="Montserrat"/>
          <w:sz w:val="19"/>
          <w:szCs w:val="19"/>
        </w:rPr>
        <w:t>Yet countless more received no service at all and are not even counted in the dismal official numbers of ‘unmet need.’</w:t>
      </w:r>
    </w:p>
    <w:p w14:paraId="3DF8F5C7" w14:textId="10E27EBB"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Meanwhile women supported by McAuley who have become homeless because of family violence  have told us: ‘I lost everything – my job, my friends, everything I was connected to’, and ‘I’d rather sleep under a bridge than go to (accommodation on offer from homelessness services)’. Many have moved up to seven times or more as they attempt to get safe and secure housing, while some had lived in cars for weeks; one told us she was unable to even bring her child’s pram with her as she sought help for homelessness caused by family violence.</w:t>
      </w:r>
    </w:p>
    <w:p w14:paraId="112B8F3D" w14:textId="124E0C74"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Against this backdrop there is little doubt that this is the right time for substantial reforms to the National Housing and Homelessness Agreement. Having a home is central to all aspects of community and individual health and well-being and needs Commonwealth investment and focus. </w:t>
      </w:r>
    </w:p>
    <w:p w14:paraId="6ED95757" w14:textId="77777777" w:rsidR="00853D79" w:rsidRDefault="00B43558" w:rsidP="00853D79">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During the four-year life of this Agreement, homelessness has worsened and is now most typically affecting a female lone parent. </w:t>
      </w:r>
      <w:r w:rsidRPr="00426583">
        <w:rPr>
          <w:rFonts w:ascii="Montserrat" w:hAnsi="Montserrat" w:cs="Arial"/>
          <w:color w:val="1C1D1E"/>
          <w:sz w:val="19"/>
          <w:szCs w:val="19"/>
          <w:shd w:val="clear" w:color="auto" w:fill="FFFFFF"/>
        </w:rPr>
        <w:t>Pre-pandemic, homelessness in Australia had climbed by 14% to around 290,000 people in the four years to 2018-19</w:t>
      </w:r>
      <w:r w:rsidR="00853D79">
        <w:rPr>
          <w:rStyle w:val="EndnoteReference"/>
          <w:rFonts w:ascii="Montserrat" w:hAnsi="Montserrat" w:cs="Arial"/>
          <w:color w:val="1C1D1E"/>
          <w:sz w:val="19"/>
          <w:szCs w:val="19"/>
          <w:shd w:val="clear" w:color="auto" w:fill="FFFFFF"/>
        </w:rPr>
        <w:endnoteReference w:id="4"/>
      </w:r>
    </w:p>
    <w:p w14:paraId="6E340CE9" w14:textId="212B74FC"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Unacceptable outcomes such as those these indicate the urgency of reform, while the fact that homelessness was more or less eradicated during the pandemic (albeit only temporarily) shows it CAN be achieved.</w:t>
      </w:r>
    </w:p>
    <w:p w14:paraId="1B33AFB5" w14:textId="77777777" w:rsidR="00F166D1" w:rsidRDefault="00F166D1" w:rsidP="00B43558">
      <w:pPr>
        <w:spacing w:line="360" w:lineRule="auto"/>
        <w:rPr>
          <w:rFonts w:ascii="Montserrat" w:hAnsi="Montserrat" w:cs="Arial"/>
          <w:color w:val="1C1D1E"/>
          <w:sz w:val="19"/>
          <w:szCs w:val="19"/>
          <w:shd w:val="clear" w:color="auto" w:fill="FFFFFF"/>
        </w:rPr>
      </w:pPr>
    </w:p>
    <w:p w14:paraId="7CF16845" w14:textId="59C44CCE" w:rsidR="00B43558" w:rsidRPr="00C168E6" w:rsidRDefault="00B43558" w:rsidP="00C168E6">
      <w:pPr>
        <w:pStyle w:val="Heading2"/>
        <w:rPr>
          <w:shd w:val="clear" w:color="auto" w:fill="FFFFFF"/>
          <w:lang w:val="en-US"/>
        </w:rPr>
      </w:pPr>
      <w:bookmarkStart w:id="6" w:name="_Toc94513196"/>
      <w:bookmarkStart w:id="7" w:name="_Toc96352616"/>
      <w:bookmarkStart w:id="8" w:name="_Toc98327148"/>
      <w:r w:rsidRPr="00ED540D">
        <w:rPr>
          <w:shd w:val="clear" w:color="auto" w:fill="FFFFFF"/>
          <w:lang w:val="en-US"/>
        </w:rPr>
        <w:t>The need for a national focus on homelessness</w:t>
      </w:r>
      <w:bookmarkEnd w:id="6"/>
      <w:bookmarkEnd w:id="7"/>
      <w:bookmarkEnd w:id="8"/>
    </w:p>
    <w:p w14:paraId="53C317EA" w14:textId="5BD3F4AC" w:rsidR="00B43558" w:rsidRPr="00B06301" w:rsidRDefault="00B43558" w:rsidP="00B43558">
      <w:pPr>
        <w:spacing w:line="360" w:lineRule="auto"/>
        <w:rPr>
          <w:rFonts w:ascii="Montserrat" w:hAnsi="Montserrat" w:cs="Arial"/>
          <w:color w:val="1C1D1E"/>
          <w:sz w:val="19"/>
          <w:szCs w:val="19"/>
          <w:shd w:val="clear" w:color="auto" w:fill="FFFFFF"/>
        </w:rPr>
      </w:pPr>
      <w:r w:rsidRPr="00B06301">
        <w:rPr>
          <w:rFonts w:ascii="Montserrat" w:hAnsi="Montserrat" w:cs="Arial"/>
          <w:color w:val="1C1D1E"/>
          <w:sz w:val="19"/>
          <w:szCs w:val="19"/>
          <w:shd w:val="clear" w:color="auto" w:fill="FFFFFF"/>
        </w:rPr>
        <w:t>Access to safe and secure housing is one of the most basic human rights. The </w:t>
      </w:r>
      <w:hyperlink r:id="rId14" w:history="1">
        <w:r w:rsidRPr="00B06301">
          <w:rPr>
            <w:rFonts w:ascii="Montserrat" w:hAnsi="Montserrat" w:cs="Arial"/>
            <w:color w:val="1C1D1E"/>
            <w:sz w:val="19"/>
            <w:szCs w:val="19"/>
            <w:shd w:val="clear" w:color="auto" w:fill="FFFFFF"/>
          </w:rPr>
          <w:t>Universal Declaration of Human Rights</w:t>
        </w:r>
      </w:hyperlink>
      <w:r w:rsidRPr="00B06301">
        <w:rPr>
          <w:rFonts w:ascii="Montserrat" w:hAnsi="Montserrat" w:cs="Arial"/>
          <w:color w:val="1C1D1E"/>
          <w:sz w:val="19"/>
          <w:szCs w:val="19"/>
          <w:shd w:val="clear" w:color="auto" w:fill="FFFFFF"/>
        </w:rPr>
        <w:t>  states that “Everyone has the right to a standard of living adequate for the health and well-being of himself [herself] and of his [her] family, including food, clothing, housing and medical care and necessary social services.”</w:t>
      </w:r>
      <w:r>
        <w:rPr>
          <w:rFonts w:ascii="Montserrat" w:hAnsi="Montserrat" w:cs="Arial"/>
          <w:color w:val="1C1D1E"/>
          <w:sz w:val="19"/>
          <w:szCs w:val="19"/>
          <w:shd w:val="clear" w:color="auto" w:fill="FFFFFF"/>
        </w:rPr>
        <w:t xml:space="preserve"> </w:t>
      </w:r>
    </w:p>
    <w:p w14:paraId="6CEFD9A0" w14:textId="45ACFBD3" w:rsidR="00251392" w:rsidRDefault="00B43558" w:rsidP="00251392">
      <w:pPr>
        <w:spacing w:line="360" w:lineRule="auto"/>
        <w:jc w:val="both"/>
        <w:rPr>
          <w:rFonts w:ascii="Montserrat" w:hAnsi="Montserrat" w:cs="Arial"/>
          <w:color w:val="1C1D1E"/>
          <w:sz w:val="19"/>
          <w:szCs w:val="19"/>
          <w:shd w:val="clear" w:color="auto" w:fill="FFFFFF"/>
        </w:rPr>
        <w:sectPr w:rsidR="00251392" w:rsidSect="008E5406">
          <w:headerReference w:type="default" r:id="rId15"/>
          <w:endnotePr>
            <w:numFmt w:val="decimal"/>
          </w:endnotePr>
          <w:type w:val="continuous"/>
          <w:pgSz w:w="11906" w:h="16838"/>
          <w:pgMar w:top="1276" w:right="1440" w:bottom="1440" w:left="1440" w:header="708" w:footer="708" w:gutter="0"/>
          <w:pgNumType w:start="1"/>
          <w:cols w:space="708"/>
          <w:docGrid w:linePitch="360"/>
        </w:sectPr>
      </w:pPr>
      <w:r w:rsidRPr="0052479E">
        <w:rPr>
          <w:rFonts w:ascii="Montserrat" w:hAnsi="Montserrat" w:cs="Arial"/>
          <w:color w:val="1C1D1E"/>
          <w:sz w:val="19"/>
          <w:szCs w:val="19"/>
          <w:shd w:val="clear" w:color="auto" w:fill="FFFFFF"/>
        </w:rPr>
        <w:t>A national homelessness strategy, ‘The road home’, was last developed in 2008. It aimed to halve homelessness in the following 10 years, an objective abandoned in 2013. Instead</w:t>
      </w:r>
      <w:r>
        <w:rPr>
          <w:rFonts w:ascii="Montserrat" w:hAnsi="Montserrat" w:cs="Arial"/>
          <w:color w:val="1C1D1E"/>
          <w:sz w:val="19"/>
          <w:szCs w:val="19"/>
          <w:shd w:val="clear" w:color="auto" w:fill="FFFFFF"/>
        </w:rPr>
        <w:t xml:space="preserve">, that decade saw </w:t>
      </w:r>
      <w:r w:rsidRPr="0052479E">
        <w:rPr>
          <w:rFonts w:ascii="Montserrat" w:hAnsi="Montserrat" w:cs="Arial"/>
          <w:color w:val="1C1D1E"/>
          <w:sz w:val="19"/>
          <w:szCs w:val="19"/>
          <w:shd w:val="clear" w:color="auto" w:fill="FFFFFF"/>
        </w:rPr>
        <w:t>a 15 per cent increase in the homelessness population in the years 2009-2019</w:t>
      </w:r>
      <w:r w:rsidR="00162EB0">
        <w:rPr>
          <w:rFonts w:ascii="Montserrat" w:hAnsi="Montserrat" w:cs="Arial"/>
          <w:color w:val="1C1D1E"/>
          <w:sz w:val="19"/>
          <w:szCs w:val="19"/>
          <w:shd w:val="clear" w:color="auto" w:fill="FFFFFF"/>
        </w:rPr>
        <w:t>.</w:t>
      </w:r>
      <w:r w:rsidR="00251392">
        <w:rPr>
          <w:rStyle w:val="EndnoteReference"/>
          <w:rFonts w:ascii="Montserrat" w:hAnsi="Montserrat" w:cs="Arial"/>
          <w:color w:val="1C1D1E"/>
          <w:sz w:val="19"/>
          <w:szCs w:val="19"/>
          <w:shd w:val="clear" w:color="auto" w:fill="FFFFFF"/>
        </w:rPr>
        <w:endnoteReference w:id="5"/>
      </w:r>
    </w:p>
    <w:p w14:paraId="0C25D432" w14:textId="5513CE74"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Only a national strategy with measurable targets for the eradication of homelessness can tackle the structural causes and address the failures outlined above, as well as enabling a focus on entrenched housing affordability issues. A new, re-imagined </w:t>
      </w:r>
      <w:r w:rsidRPr="0091071F">
        <w:rPr>
          <w:rFonts w:ascii="Montserrat" w:hAnsi="Montserrat" w:cs="Arial"/>
          <w:color w:val="1C1D1E"/>
          <w:sz w:val="19"/>
          <w:szCs w:val="19"/>
          <w:shd w:val="clear" w:color="auto" w:fill="FFFFFF"/>
        </w:rPr>
        <w:t>National</w:t>
      </w:r>
      <w:r w:rsidRPr="002E705E">
        <w:rPr>
          <w:rFonts w:ascii="Montserrat" w:hAnsi="Montserrat"/>
          <w:color w:val="006E7B"/>
          <w:sz w:val="48"/>
          <w:szCs w:val="48"/>
        </w:rPr>
        <w:t xml:space="preserve"> </w:t>
      </w:r>
      <w:r w:rsidRPr="0091071F">
        <w:rPr>
          <w:rFonts w:ascii="Montserrat" w:hAnsi="Montserrat" w:cs="Arial"/>
          <w:color w:val="1C1D1E"/>
          <w:sz w:val="19"/>
          <w:szCs w:val="19"/>
          <w:shd w:val="clear" w:color="auto" w:fill="FFFFFF"/>
        </w:rPr>
        <w:t xml:space="preserve">Housing and Homelessness Agreement </w:t>
      </w:r>
      <w:r>
        <w:rPr>
          <w:rFonts w:ascii="Montserrat" w:hAnsi="Montserrat" w:cs="Arial"/>
          <w:color w:val="1C1D1E"/>
          <w:sz w:val="19"/>
          <w:szCs w:val="19"/>
          <w:shd w:val="clear" w:color="auto" w:fill="FFFFFF"/>
        </w:rPr>
        <w:t>should focus on early intervention and prevention. A ‘Safe at Home’ approach, responding preventatively to a major cause of homelessness – family violence –  should also be foundational.</w:t>
      </w:r>
    </w:p>
    <w:p w14:paraId="224A4753" w14:textId="77777777" w:rsidR="00B43558" w:rsidRPr="00853EBB" w:rsidRDefault="00B43558" w:rsidP="00B43558">
      <w:pPr>
        <w:spacing w:line="360" w:lineRule="auto"/>
        <w:rPr>
          <w:rFonts w:ascii="Montserrat" w:hAnsi="Montserrat" w:cs="Arial"/>
          <w:color w:val="1C1D1E"/>
          <w:sz w:val="19"/>
          <w:szCs w:val="19"/>
          <w:shd w:val="clear" w:color="auto" w:fill="FFFFFF"/>
        </w:rPr>
      </w:pPr>
      <w:r w:rsidRPr="00853EBB">
        <w:rPr>
          <w:rFonts w:ascii="Montserrat" w:hAnsi="Montserrat" w:cs="Arial"/>
          <w:color w:val="1C1D1E"/>
          <w:sz w:val="19"/>
          <w:szCs w:val="19"/>
          <w:shd w:val="clear" w:color="auto" w:fill="FFFFFF"/>
        </w:rPr>
        <w:t>McAuley supports the</w:t>
      </w:r>
      <w:r>
        <w:rPr>
          <w:rFonts w:ascii="Montserrat" w:hAnsi="Montserrat" w:cs="Arial"/>
          <w:color w:val="1C1D1E"/>
          <w:sz w:val="19"/>
          <w:szCs w:val="19"/>
          <w:shd w:val="clear" w:color="auto" w:fill="FFFFFF"/>
        </w:rPr>
        <w:t xml:space="preserve"> vision of a national homelessness </w:t>
      </w:r>
      <w:r w:rsidRPr="00853EBB">
        <w:rPr>
          <w:rFonts w:ascii="Montserrat" w:hAnsi="Montserrat" w:cs="Arial"/>
          <w:color w:val="1C1D1E"/>
          <w:sz w:val="19"/>
          <w:szCs w:val="19"/>
          <w:shd w:val="clear" w:color="auto" w:fill="FFFFFF"/>
        </w:rPr>
        <w:t>strategy</w:t>
      </w:r>
      <w:r>
        <w:rPr>
          <w:rFonts w:ascii="Montserrat" w:hAnsi="Montserrat" w:cs="Arial"/>
          <w:color w:val="1C1D1E"/>
          <w:sz w:val="19"/>
          <w:szCs w:val="19"/>
          <w:shd w:val="clear" w:color="auto" w:fill="FFFFFF"/>
        </w:rPr>
        <w:t>, as outlined by the Australian Housing and Urban Research Institute (AHURI),</w:t>
      </w:r>
      <w:r w:rsidRPr="00853EBB">
        <w:rPr>
          <w:rFonts w:ascii="Montserrat" w:hAnsi="Montserrat" w:cs="Arial"/>
          <w:color w:val="1C1D1E"/>
          <w:sz w:val="19"/>
          <w:szCs w:val="19"/>
          <w:shd w:val="clear" w:color="auto" w:fill="FFFFFF"/>
        </w:rPr>
        <w:t xml:space="preserve"> </w:t>
      </w:r>
      <w:r>
        <w:rPr>
          <w:rFonts w:ascii="Montserrat" w:hAnsi="Montserrat" w:cs="Arial"/>
          <w:color w:val="1C1D1E"/>
          <w:sz w:val="19"/>
          <w:szCs w:val="19"/>
          <w:shd w:val="clear" w:color="auto" w:fill="FFFFFF"/>
        </w:rPr>
        <w:t>with these guiding principles:</w:t>
      </w:r>
    </w:p>
    <w:p w14:paraId="169F07BB" w14:textId="77777777" w:rsidR="00B43558" w:rsidRPr="00853EBB" w:rsidRDefault="00B43558" w:rsidP="00B43558">
      <w:pPr>
        <w:pStyle w:val="ListParagraph"/>
        <w:numPr>
          <w:ilvl w:val="0"/>
          <w:numId w:val="35"/>
        </w:numPr>
        <w:spacing w:after="120"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a</w:t>
      </w:r>
      <w:r w:rsidRPr="00853EBB">
        <w:rPr>
          <w:rFonts w:ascii="Montserrat" w:hAnsi="Montserrat" w:cs="Arial"/>
          <w:color w:val="1C1D1E"/>
          <w:sz w:val="19"/>
          <w:szCs w:val="19"/>
          <w:shd w:val="clear" w:color="auto" w:fill="FFFFFF"/>
        </w:rPr>
        <w:t>n early intervention and prevention focus with crisis a secondary option</w:t>
      </w:r>
    </w:p>
    <w:p w14:paraId="6DF85CD5" w14:textId="77777777" w:rsidR="00B43558" w:rsidRDefault="00B43558" w:rsidP="00B43558">
      <w:pPr>
        <w:pStyle w:val="ListParagraph"/>
        <w:numPr>
          <w:ilvl w:val="0"/>
          <w:numId w:val="35"/>
        </w:numPr>
        <w:spacing w:after="120"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t</w:t>
      </w:r>
      <w:r w:rsidRPr="00853EBB">
        <w:rPr>
          <w:rFonts w:ascii="Montserrat" w:hAnsi="Montserrat" w:cs="Arial"/>
          <w:color w:val="1C1D1E"/>
          <w:sz w:val="19"/>
          <w:szCs w:val="19"/>
          <w:shd w:val="clear" w:color="auto" w:fill="FFFFFF"/>
        </w:rPr>
        <w:t>he incorporation of Housing First principles.</w:t>
      </w:r>
    </w:p>
    <w:p w14:paraId="67113731" w14:textId="20ACA909" w:rsidR="00162EB0" w:rsidRDefault="00B43558" w:rsidP="00162EB0">
      <w:pPr>
        <w:pStyle w:val="ListParagraph"/>
        <w:numPr>
          <w:ilvl w:val="0"/>
          <w:numId w:val="35"/>
        </w:numPr>
        <w:spacing w:after="120" w:line="360" w:lineRule="auto"/>
        <w:rPr>
          <w:rFonts w:ascii="Montserrat" w:hAnsi="Montserrat" w:cs="Arial"/>
          <w:color w:val="1C1D1E"/>
          <w:sz w:val="19"/>
          <w:szCs w:val="19"/>
          <w:shd w:val="clear" w:color="auto" w:fill="FFFFFF"/>
        </w:rPr>
        <w:sectPr w:rsidR="00162EB0" w:rsidSect="00AC7A15">
          <w:endnotePr>
            <w:numFmt w:val="decimal"/>
          </w:endnotePr>
          <w:type w:val="continuous"/>
          <w:pgSz w:w="11906" w:h="16838"/>
          <w:pgMar w:top="1276" w:right="1440" w:bottom="1440" w:left="1440" w:header="708" w:footer="708" w:gutter="0"/>
          <w:cols w:space="708"/>
          <w:docGrid w:linePitch="360"/>
        </w:sectPr>
      </w:pPr>
      <w:r>
        <w:rPr>
          <w:rFonts w:ascii="Montserrat" w:hAnsi="Montserrat" w:cs="Arial"/>
          <w:color w:val="1C1D1E"/>
          <w:sz w:val="19"/>
          <w:szCs w:val="19"/>
          <w:shd w:val="clear" w:color="auto" w:fill="FFFFFF"/>
        </w:rPr>
        <w:t>enshrining the rights of homeless persons to access housing and enforcing this through a ‘duty to assist.’</w:t>
      </w:r>
      <w:r w:rsidR="00162EB0" w:rsidRPr="00162EB0">
        <w:rPr>
          <w:rStyle w:val="EndnoteReference"/>
          <w:rFonts w:ascii="Montserrat" w:hAnsi="Montserrat" w:cs="Arial"/>
          <w:color w:val="1C1D1E"/>
          <w:sz w:val="19"/>
          <w:szCs w:val="19"/>
          <w:shd w:val="clear" w:color="auto" w:fill="FFFFFF"/>
        </w:rPr>
        <w:t xml:space="preserve"> </w:t>
      </w:r>
      <w:r w:rsidR="00162EB0" w:rsidRPr="00853EBB">
        <w:rPr>
          <w:rStyle w:val="EndnoteReference"/>
          <w:rFonts w:ascii="Montserrat" w:hAnsi="Montserrat" w:cs="Arial"/>
          <w:color w:val="1C1D1E"/>
          <w:sz w:val="19"/>
          <w:szCs w:val="19"/>
          <w:shd w:val="clear" w:color="auto" w:fill="FFFFFF"/>
        </w:rPr>
        <w:endnoteReference w:id="6"/>
      </w:r>
    </w:p>
    <w:p w14:paraId="685CB122" w14:textId="1A7F3DBA" w:rsidR="00162EB0" w:rsidRDefault="00162EB0" w:rsidP="00162EB0">
      <w:pPr>
        <w:pStyle w:val="ListParagraph"/>
        <w:spacing w:after="120" w:line="360" w:lineRule="auto"/>
        <w:ind w:left="720"/>
        <w:rPr>
          <w:rFonts w:ascii="Montserrat" w:hAnsi="Montserrat" w:cs="Arial"/>
          <w:color w:val="1C1D1E"/>
          <w:sz w:val="19"/>
          <w:szCs w:val="19"/>
          <w:shd w:val="clear" w:color="auto" w:fill="FFFFFF"/>
        </w:rPr>
        <w:sectPr w:rsidR="00162EB0" w:rsidSect="00AC7A15">
          <w:headerReference w:type="default" r:id="rId16"/>
          <w:footerReference w:type="default" r:id="rId17"/>
          <w:headerReference w:type="first" r:id="rId18"/>
          <w:footerReference w:type="first" r:id="rId19"/>
          <w:endnotePr>
            <w:numFmt w:val="decimal"/>
          </w:endnotePr>
          <w:type w:val="continuous"/>
          <w:pgSz w:w="11906" w:h="16838"/>
          <w:pgMar w:top="1276" w:right="1440" w:bottom="1440" w:left="1440" w:header="708" w:footer="708" w:gutter="0"/>
          <w:cols w:space="708"/>
          <w:docGrid w:linePitch="360"/>
        </w:sectPr>
      </w:pPr>
    </w:p>
    <w:p w14:paraId="7D45A0AB" w14:textId="77777777" w:rsidR="00B43558" w:rsidRDefault="00B43558" w:rsidP="00B43558">
      <w:pPr>
        <w:autoSpaceDE w:val="0"/>
        <w:autoSpaceDN w:val="0"/>
        <w:adjustRightInd w:val="0"/>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In line with an ambitious new national focus, regard should also be given to the need for longer contracts for community services. </w:t>
      </w:r>
      <w:r w:rsidRPr="00AB4951">
        <w:rPr>
          <w:rFonts w:ascii="Montserrat" w:hAnsi="Montserrat" w:cs="Arial"/>
          <w:color w:val="1C1D1E"/>
          <w:sz w:val="19"/>
          <w:szCs w:val="19"/>
          <w:shd w:val="clear" w:color="auto" w:fill="FFFFFF"/>
        </w:rPr>
        <w:t>The Productivity Commission has</w:t>
      </w:r>
      <w:r>
        <w:rPr>
          <w:rFonts w:ascii="Montserrat" w:hAnsi="Montserrat" w:cs="Arial"/>
          <w:color w:val="1C1D1E"/>
          <w:sz w:val="19"/>
          <w:szCs w:val="19"/>
          <w:shd w:val="clear" w:color="auto" w:fill="FFFFFF"/>
        </w:rPr>
        <w:t xml:space="preserve"> previously </w:t>
      </w:r>
      <w:r w:rsidRPr="00AB4951">
        <w:rPr>
          <w:rFonts w:ascii="Montserrat" w:hAnsi="Montserrat" w:cs="Arial"/>
          <w:color w:val="1C1D1E"/>
          <w:sz w:val="19"/>
          <w:szCs w:val="19"/>
          <w:shd w:val="clear" w:color="auto" w:fill="FFFFFF"/>
        </w:rPr>
        <w:t>noted that in community services, contract lengths of three years or less are too short</w:t>
      </w:r>
      <w:r>
        <w:rPr>
          <w:rFonts w:ascii="Montserrat" w:hAnsi="Montserrat" w:cs="Arial"/>
          <w:color w:val="1C1D1E"/>
          <w:sz w:val="19"/>
          <w:szCs w:val="19"/>
          <w:shd w:val="clear" w:color="auto" w:fill="FFFFFF"/>
        </w:rPr>
        <w:t>, and hinder planning, collaboration, innovation and staff retention.</w:t>
      </w:r>
      <w:r w:rsidRPr="009D21A0">
        <w:rPr>
          <w:rStyle w:val="EndnoteReference"/>
          <w:color w:val="45494B"/>
        </w:rPr>
        <w:endnoteReference w:id="7"/>
      </w:r>
      <w:r>
        <w:rPr>
          <w:rFonts w:ascii="Montserrat" w:hAnsi="Montserrat" w:cs="Arial"/>
          <w:color w:val="1C1D1E"/>
          <w:sz w:val="19"/>
          <w:szCs w:val="19"/>
          <w:shd w:val="clear" w:color="auto" w:fill="FFFFFF"/>
        </w:rPr>
        <w:t xml:space="preserve"> We support the</w:t>
      </w:r>
      <w:r w:rsidRPr="00AB4951">
        <w:rPr>
          <w:rFonts w:ascii="Montserrat" w:hAnsi="Montserrat" w:cs="Arial"/>
          <w:color w:val="1C1D1E"/>
          <w:sz w:val="19"/>
          <w:szCs w:val="19"/>
          <w:shd w:val="clear" w:color="auto" w:fill="FFFFFF"/>
        </w:rPr>
        <w:t xml:space="preserve"> Commission’s recommendation that: ‘default terms for family and community services contracts be set to seven years, with scope for exceptions where shorter contracts would be appropriate, such as program trials’.</w:t>
      </w:r>
    </w:p>
    <w:p w14:paraId="7331BBD3" w14:textId="77777777" w:rsidR="00B43558" w:rsidRDefault="00B43558" w:rsidP="00B43558">
      <w:pPr>
        <w:autoSpaceDE w:val="0"/>
        <w:autoSpaceDN w:val="0"/>
        <w:adjustRightInd w:val="0"/>
        <w:spacing w:line="360" w:lineRule="auto"/>
        <w:jc w:val="both"/>
        <w:rPr>
          <w:rFonts w:ascii="Montserrat" w:hAnsi="Montserrat" w:cs="Arial"/>
          <w:color w:val="1C1D1E"/>
          <w:sz w:val="19"/>
          <w:szCs w:val="19"/>
          <w:shd w:val="clear" w:color="auto" w:fill="FFFFFF"/>
        </w:rPr>
      </w:pPr>
    </w:p>
    <w:p w14:paraId="55FF89A8" w14:textId="77777777" w:rsidR="00B43558" w:rsidRDefault="00B43558" w:rsidP="00B43558">
      <w:pPr>
        <w:autoSpaceDE w:val="0"/>
        <w:autoSpaceDN w:val="0"/>
        <w:adjustRightInd w:val="0"/>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Unfortunately, the Commonwealth Government has already rejected a principal finding of the </w:t>
      </w:r>
      <w:r w:rsidRPr="00162EB0">
        <w:rPr>
          <w:rFonts w:ascii="Montserrat" w:hAnsi="Montserrat" w:cs="Arial"/>
          <w:color w:val="1C1D1E"/>
          <w:sz w:val="19"/>
          <w:szCs w:val="19"/>
          <w:shd w:val="clear" w:color="auto" w:fill="FFFFFF"/>
        </w:rPr>
        <w:t xml:space="preserve">House of Representatives Standing Committee on Social Policy and Legal Affairs report: ‘Shelter from the Storm.’ </w:t>
      </w:r>
      <w:r>
        <w:rPr>
          <w:rFonts w:ascii="Montserrat" w:hAnsi="Montserrat" w:cs="Arial"/>
          <w:color w:val="1C1D1E"/>
          <w:sz w:val="19"/>
          <w:szCs w:val="19"/>
          <w:shd w:val="clear" w:color="auto" w:fill="FFFFFF"/>
        </w:rPr>
        <w:t>After receiving 200 submissions and holding public hearings, the committee recommended the development of a national homelessness strategy. It is extremely disappointing that this recommendation has not been supported.</w:t>
      </w:r>
    </w:p>
    <w:p w14:paraId="4750E38C" w14:textId="77777777" w:rsidR="00B43558" w:rsidRPr="00C35C5D" w:rsidRDefault="00B43558" w:rsidP="00B43558">
      <w:pPr>
        <w:autoSpaceDE w:val="0"/>
        <w:autoSpaceDN w:val="0"/>
        <w:adjustRightInd w:val="0"/>
        <w:spacing w:line="360" w:lineRule="auto"/>
        <w:jc w:val="both"/>
        <w:rPr>
          <w:rFonts w:ascii="Montserrat" w:hAnsi="Montserrat" w:cs="Arial"/>
          <w:color w:val="1C1D1E"/>
          <w:sz w:val="19"/>
          <w:szCs w:val="19"/>
          <w:shd w:val="clear" w:color="auto" w:fill="FFFFFF"/>
        </w:rPr>
      </w:pPr>
    </w:p>
    <w:p w14:paraId="1013F76B" w14:textId="73E40CE2" w:rsidR="00B43558" w:rsidRPr="00945213" w:rsidRDefault="00B43558" w:rsidP="00945213">
      <w:pPr>
        <w:pStyle w:val="Heading2"/>
        <w:rPr>
          <w:shd w:val="clear" w:color="auto" w:fill="FFFFFF"/>
          <w:lang w:val="en-US"/>
        </w:rPr>
      </w:pPr>
      <w:bookmarkStart w:id="9" w:name="_Toc96352617"/>
      <w:bookmarkStart w:id="10" w:name="_Toc98327149"/>
      <w:r w:rsidRPr="00945213">
        <w:rPr>
          <w:shd w:val="clear" w:color="auto" w:fill="FFFFFF"/>
          <w:lang w:val="en-US"/>
        </w:rPr>
        <w:t>National impacts: what is the true cost of homelessness?</w:t>
      </w:r>
      <w:bookmarkEnd w:id="9"/>
      <w:bookmarkEnd w:id="10"/>
    </w:p>
    <w:p w14:paraId="5D3B515C" w14:textId="09DF26B2" w:rsidR="00B43558" w:rsidRDefault="00B43558" w:rsidP="00162EB0">
      <w:pPr>
        <w:spacing w:line="360" w:lineRule="auto"/>
        <w:rPr>
          <w:rFonts w:ascii="Montserrat" w:eastAsia="Times New Roman" w:hAnsi="Montserrat" w:cs="Arial"/>
          <w:sz w:val="19"/>
          <w:szCs w:val="19"/>
        </w:rPr>
      </w:pPr>
      <w:r>
        <w:rPr>
          <w:rFonts w:ascii="Montserrat" w:eastAsia="Times New Roman" w:hAnsi="Montserrat" w:cs="Arial"/>
          <w:sz w:val="19"/>
          <w:szCs w:val="19"/>
        </w:rPr>
        <w:t>The impact of homelessness on many other surrounding systems is immense. Most notably homelessness is both an outcome of family violence and the fear of it a reason that the cycle remains unbroken; but homelessness also leads to increased police and ambulance callouts, mental health admissions (or inability to discharge because a person has no home), lost employment opportunities, and generational impacts such as disrupted education for children.</w:t>
      </w:r>
    </w:p>
    <w:p w14:paraId="54D451D5" w14:textId="66258515" w:rsidR="00B43558" w:rsidRPr="005A3FF5" w:rsidRDefault="00B43558" w:rsidP="00B43558">
      <w:pPr>
        <w:spacing w:line="360" w:lineRule="auto"/>
        <w:rPr>
          <w:rFonts w:ascii="Montserrat" w:eastAsia="Times New Roman" w:hAnsi="Montserrat" w:cs="Arial"/>
          <w:sz w:val="19"/>
          <w:szCs w:val="19"/>
        </w:rPr>
      </w:pPr>
      <w:r>
        <w:rPr>
          <w:rFonts w:ascii="Montserrat" w:eastAsia="Times New Roman" w:hAnsi="Montserrat" w:cs="Arial"/>
          <w:sz w:val="19"/>
          <w:szCs w:val="19"/>
        </w:rPr>
        <w:t xml:space="preserve">It has been pointed out that:  </w:t>
      </w:r>
      <w:r w:rsidRPr="006F08B2">
        <w:rPr>
          <w:rFonts w:ascii="Montserrat" w:eastAsia="Times New Roman" w:hAnsi="Montserrat" w:cs="Arial"/>
          <w:i/>
          <w:iCs/>
          <w:sz w:val="19"/>
          <w:szCs w:val="19"/>
        </w:rPr>
        <w:t>These expenses are rarely collated and tabulated to find the true cost of homelessness to the public. The costs are dispersed over so many government agencies and facilities that they are managed in a piecemeal way, as they always have been in Australia. The result is a hefty hit to the public purse</w:t>
      </w:r>
      <w:r w:rsidRPr="002B0BF2">
        <w:rPr>
          <w:rFonts w:ascii="Montserrat" w:eastAsia="Times New Roman" w:hAnsi="Montserrat" w:cs="Arial"/>
          <w:sz w:val="19"/>
          <w:szCs w:val="19"/>
        </w:rPr>
        <w:t xml:space="preserve">. </w:t>
      </w:r>
      <w:r>
        <w:rPr>
          <w:rStyle w:val="EndnoteReference"/>
          <w:rFonts w:ascii="Montserrat" w:eastAsia="Times New Roman" w:hAnsi="Montserrat" w:cs="Arial"/>
          <w:sz w:val="19"/>
          <w:szCs w:val="19"/>
        </w:rPr>
        <w:endnoteReference w:id="8"/>
      </w:r>
      <w:r>
        <w:rPr>
          <w:rFonts w:ascii="Montserrat" w:eastAsia="Times New Roman" w:hAnsi="Montserrat" w:cs="Arial"/>
          <w:sz w:val="19"/>
          <w:szCs w:val="19"/>
        </w:rPr>
        <w:t xml:space="preserve"> </w:t>
      </w:r>
    </w:p>
    <w:p w14:paraId="6811CBC8" w14:textId="486F61ED" w:rsidR="00B43558" w:rsidRPr="005A3FF5" w:rsidRDefault="00B43558" w:rsidP="00B43558">
      <w:pPr>
        <w:spacing w:line="360" w:lineRule="auto"/>
        <w:rPr>
          <w:rFonts w:ascii="Montserrat" w:eastAsia="Times New Roman" w:hAnsi="Montserrat" w:cs="Arial"/>
          <w:sz w:val="19"/>
          <w:szCs w:val="19"/>
        </w:rPr>
      </w:pPr>
      <w:r>
        <w:rPr>
          <w:rFonts w:ascii="Montserrat" w:eastAsia="Times New Roman" w:hAnsi="Montserrat" w:cs="Arial"/>
          <w:sz w:val="19"/>
          <w:szCs w:val="19"/>
        </w:rPr>
        <w:t>The interconnectedness of homelessness with other issues is illustrated by the situations of women living in our McAuley House, which provides longer-term accommodation. Most of these women had had multiple episodes of homelessness and their needs have become more complex and multi-faceted; 76% had a mental health issue, 31% had been hospitalized in the past year, and 65% had experienced family violence.</w:t>
      </w:r>
    </w:p>
    <w:p w14:paraId="2718541D" w14:textId="740C9F21" w:rsidR="00B43558" w:rsidRPr="005A3FF5" w:rsidRDefault="00B43558" w:rsidP="005A3FF5">
      <w:pPr>
        <w:pStyle w:val="Heading2"/>
        <w:rPr>
          <w:shd w:val="clear" w:color="auto" w:fill="FFFFFF"/>
          <w:lang w:val="en-US"/>
        </w:rPr>
      </w:pPr>
      <w:bookmarkStart w:id="11" w:name="_Toc96352618"/>
      <w:bookmarkStart w:id="12" w:name="_Toc98327150"/>
      <w:r w:rsidRPr="00945213">
        <w:rPr>
          <w:shd w:val="clear" w:color="auto" w:fill="FFFFFF"/>
          <w:lang w:val="en-US"/>
        </w:rPr>
        <w:t>Homelessness after family violence is a human rights issue</w:t>
      </w:r>
      <w:bookmarkEnd w:id="11"/>
      <w:bookmarkEnd w:id="12"/>
    </w:p>
    <w:p w14:paraId="51321A90" w14:textId="2341B39F" w:rsidR="00B43558" w:rsidRDefault="00B43558" w:rsidP="00B43558">
      <w:pPr>
        <w:spacing w:line="360" w:lineRule="auto"/>
        <w:rPr>
          <w:rFonts w:ascii="Montserrat" w:eastAsia="Times New Roman" w:hAnsi="Montserrat" w:cs="Arial"/>
          <w:sz w:val="19"/>
          <w:szCs w:val="19"/>
        </w:rPr>
      </w:pPr>
      <w:r>
        <w:rPr>
          <w:rFonts w:ascii="Montserrat" w:eastAsia="Times New Roman" w:hAnsi="Montserrat" w:cs="Arial"/>
          <w:sz w:val="19"/>
          <w:szCs w:val="19"/>
        </w:rPr>
        <w:t xml:space="preserve">Homelessness is more and more associated with the situation of women and children forced to leave their home because of family violence. </w:t>
      </w:r>
      <w:r w:rsidRPr="009610E1">
        <w:rPr>
          <w:rFonts w:ascii="Montserrat" w:eastAsia="Times New Roman" w:hAnsi="Montserrat" w:cs="Arial"/>
          <w:sz w:val="19"/>
          <w:szCs w:val="19"/>
        </w:rPr>
        <w:t xml:space="preserve">Internationally the essential human right of victim-survivors to </w:t>
      </w:r>
      <w:r w:rsidRPr="0059181E">
        <w:rPr>
          <w:rFonts w:ascii="Montserrat" w:eastAsia="Times New Roman" w:hAnsi="Montserrat" w:cs="Arial"/>
          <w:b/>
          <w:bCs/>
          <w:i/>
          <w:iCs/>
          <w:sz w:val="19"/>
          <w:szCs w:val="19"/>
        </w:rPr>
        <w:t>remain in their home</w:t>
      </w:r>
      <w:r w:rsidRPr="009610E1">
        <w:rPr>
          <w:rFonts w:ascii="Montserrat" w:eastAsia="Times New Roman" w:hAnsi="Montserrat" w:cs="Arial"/>
          <w:sz w:val="19"/>
          <w:szCs w:val="19"/>
        </w:rPr>
        <w:t xml:space="preserve"> is recognized in the Istanbul Convention</w:t>
      </w:r>
      <w:r w:rsidRPr="009610E1">
        <w:rPr>
          <w:rStyle w:val="EndnoteReference"/>
          <w:rFonts w:ascii="Montserrat" w:hAnsi="Montserrat" w:cs="Arial"/>
          <w:sz w:val="19"/>
          <w:szCs w:val="19"/>
        </w:rPr>
        <w:endnoteReference w:id="9"/>
      </w:r>
      <w:r w:rsidRPr="009610E1">
        <w:rPr>
          <w:rFonts w:ascii="Montserrat" w:eastAsia="Times New Roman" w:hAnsi="Montserrat" w:cs="Arial"/>
          <w:sz w:val="19"/>
          <w:szCs w:val="19"/>
        </w:rPr>
        <w:t xml:space="preserve">. This establishes the obligation of </w:t>
      </w:r>
      <w:r>
        <w:rPr>
          <w:rFonts w:ascii="Montserrat" w:eastAsia="Times New Roman" w:hAnsi="Montserrat" w:cs="Arial"/>
          <w:sz w:val="19"/>
          <w:szCs w:val="19"/>
        </w:rPr>
        <w:t>European countries</w:t>
      </w:r>
      <w:r w:rsidRPr="009610E1">
        <w:rPr>
          <w:rFonts w:ascii="Montserrat" w:eastAsia="Times New Roman" w:hAnsi="Montserrat" w:cs="Arial"/>
          <w:sz w:val="19"/>
          <w:szCs w:val="19"/>
        </w:rPr>
        <w:t xml:space="preserve"> to ensure protection to victims of </w:t>
      </w:r>
      <w:r>
        <w:rPr>
          <w:rFonts w:ascii="Montserrat" w:eastAsia="Times New Roman" w:hAnsi="Montserrat" w:cs="Arial"/>
          <w:sz w:val="19"/>
          <w:szCs w:val="19"/>
        </w:rPr>
        <w:t>family</w:t>
      </w:r>
      <w:r w:rsidRPr="009610E1">
        <w:rPr>
          <w:rFonts w:ascii="Montserrat" w:eastAsia="Times New Roman" w:hAnsi="Montserrat" w:cs="Arial"/>
          <w:sz w:val="19"/>
          <w:szCs w:val="19"/>
        </w:rPr>
        <w:t xml:space="preserve"> violence</w:t>
      </w:r>
      <w:r>
        <w:rPr>
          <w:rFonts w:ascii="Montserrat" w:eastAsia="Times New Roman" w:hAnsi="Montserrat" w:cs="Arial"/>
          <w:sz w:val="19"/>
          <w:szCs w:val="19"/>
        </w:rPr>
        <w:t>, through policies which</w:t>
      </w:r>
      <w:r w:rsidRPr="009610E1">
        <w:rPr>
          <w:rFonts w:ascii="Montserrat" w:eastAsia="Times New Roman" w:hAnsi="Montserrat" w:cs="Arial"/>
          <w:sz w:val="19"/>
          <w:szCs w:val="19"/>
        </w:rPr>
        <w:t xml:space="preserve"> </w:t>
      </w:r>
      <w:r>
        <w:rPr>
          <w:rFonts w:ascii="Montserrat" w:eastAsia="Times New Roman" w:hAnsi="Montserrat" w:cs="Arial"/>
          <w:sz w:val="19"/>
          <w:szCs w:val="19"/>
        </w:rPr>
        <w:t xml:space="preserve">in clear and unambiguous language </w:t>
      </w:r>
      <w:r w:rsidRPr="009610E1">
        <w:rPr>
          <w:rFonts w:ascii="Montserrat" w:eastAsia="Times New Roman" w:hAnsi="Montserrat" w:cs="Arial"/>
          <w:sz w:val="19"/>
          <w:szCs w:val="19"/>
        </w:rPr>
        <w:t xml:space="preserve">order the perpetrator to leave, to stay away from the home of the person at risk, </w:t>
      </w:r>
      <w:r>
        <w:rPr>
          <w:rFonts w:ascii="Montserrat" w:eastAsia="Times New Roman" w:hAnsi="Montserrat" w:cs="Arial"/>
          <w:sz w:val="19"/>
          <w:szCs w:val="19"/>
        </w:rPr>
        <w:t>with</w:t>
      </w:r>
      <w:r w:rsidRPr="009610E1">
        <w:rPr>
          <w:rFonts w:ascii="Montserrat" w:eastAsia="Times New Roman" w:hAnsi="Montserrat" w:cs="Arial"/>
          <w:sz w:val="19"/>
          <w:szCs w:val="19"/>
        </w:rPr>
        <w:t xml:space="preserve"> emergency barring order</w:t>
      </w:r>
      <w:r>
        <w:rPr>
          <w:rFonts w:ascii="Montserrat" w:eastAsia="Times New Roman" w:hAnsi="Montserrat" w:cs="Arial"/>
          <w:sz w:val="19"/>
          <w:szCs w:val="19"/>
        </w:rPr>
        <w:t>s immediately put in place.</w:t>
      </w:r>
      <w:r w:rsidRPr="009610E1">
        <w:rPr>
          <w:rFonts w:ascii="Montserrat" w:eastAsia="Times New Roman" w:hAnsi="Montserrat" w:cs="Arial"/>
          <w:sz w:val="19"/>
          <w:szCs w:val="19"/>
        </w:rPr>
        <w:t xml:space="preserve"> </w:t>
      </w:r>
    </w:p>
    <w:p w14:paraId="0A31F908" w14:textId="77777777" w:rsidR="00B43558" w:rsidRDefault="00B43558" w:rsidP="00B43558">
      <w:pPr>
        <w:spacing w:line="360" w:lineRule="auto"/>
        <w:rPr>
          <w:rFonts w:ascii="Montserrat" w:eastAsia="Times New Roman" w:hAnsi="Montserrat" w:cs="Arial"/>
          <w:sz w:val="19"/>
          <w:szCs w:val="19"/>
        </w:rPr>
      </w:pPr>
      <w:r>
        <w:rPr>
          <w:rFonts w:ascii="Montserrat" w:eastAsia="Times New Roman" w:hAnsi="Montserrat" w:cs="Arial"/>
          <w:sz w:val="19"/>
          <w:szCs w:val="19"/>
        </w:rPr>
        <w:t>It is a paradigm shift in thinking and contrasts with the situation which is still the norm in most parts of Australia, where victims leave their own homes for indefinite periods of time, and as homelessness data clearly establishes, in many instances are unable to return.</w:t>
      </w:r>
    </w:p>
    <w:p w14:paraId="3A2B5EE8" w14:textId="77777777" w:rsidR="00B43558" w:rsidRDefault="00B43558" w:rsidP="00B43558">
      <w:pPr>
        <w:spacing w:line="360" w:lineRule="auto"/>
        <w:rPr>
          <w:rFonts w:ascii="Montserrat" w:eastAsia="Times New Roman" w:hAnsi="Montserrat" w:cs="Arial"/>
          <w:sz w:val="19"/>
          <w:szCs w:val="19"/>
        </w:rPr>
      </w:pPr>
      <w:r>
        <w:rPr>
          <w:rFonts w:ascii="Montserrat" w:eastAsia="Times New Roman" w:hAnsi="Montserrat" w:cs="Arial"/>
          <w:sz w:val="19"/>
          <w:szCs w:val="19"/>
        </w:rPr>
        <w:t>The inherent unfairness of a situation in which women ‘flee’ while abusers stay has been a strong theme of those who have experienced it, who told us: ‘We lost our lives, and he has everything’. Many believe it reinforces shame and stigma that they are ‘hidden away’ in refuges and crisis services, while the abuser retains power and control by remaining home.</w:t>
      </w:r>
    </w:p>
    <w:p w14:paraId="2CE4AA32" w14:textId="77777777" w:rsidR="00B43558" w:rsidRDefault="00B43558" w:rsidP="00B43558">
      <w:pPr>
        <w:spacing w:line="360" w:lineRule="auto"/>
        <w:rPr>
          <w:rFonts w:ascii="Montserrat" w:eastAsia="Times New Roman" w:hAnsi="Montserrat" w:cs="Arial"/>
          <w:sz w:val="19"/>
          <w:szCs w:val="19"/>
        </w:rPr>
      </w:pPr>
    </w:p>
    <w:p w14:paraId="5B6217AE" w14:textId="77777777" w:rsidR="00B43558" w:rsidRPr="00AA7793" w:rsidRDefault="00B43558" w:rsidP="005A3FF5">
      <w:pPr>
        <w:shd w:val="clear" w:color="auto" w:fill="F7DFB3"/>
        <w:autoSpaceDE w:val="0"/>
        <w:autoSpaceDN w:val="0"/>
        <w:adjustRightInd w:val="0"/>
        <w:spacing w:line="360" w:lineRule="auto"/>
        <w:rPr>
          <w:rFonts w:ascii="Montserrat" w:eastAsia="Times New Roman" w:hAnsi="Montserrat" w:cs="Arial"/>
          <w:b/>
          <w:bCs/>
          <w:color w:val="000000" w:themeColor="text1"/>
          <w:sz w:val="19"/>
          <w:szCs w:val="19"/>
        </w:rPr>
      </w:pPr>
      <w:r w:rsidRPr="00AA7793">
        <w:rPr>
          <w:rFonts w:ascii="Montserrat" w:eastAsia="Times New Roman" w:hAnsi="Montserrat" w:cs="Arial"/>
          <w:b/>
          <w:bCs/>
          <w:color w:val="000000" w:themeColor="text1"/>
          <w:sz w:val="19"/>
          <w:szCs w:val="19"/>
        </w:rPr>
        <w:t xml:space="preserve">McAuley would like to see </w:t>
      </w:r>
      <w:r>
        <w:rPr>
          <w:rFonts w:ascii="Montserrat" w:eastAsia="Times New Roman" w:hAnsi="Montserrat" w:cs="Arial"/>
          <w:b/>
          <w:bCs/>
          <w:color w:val="000000" w:themeColor="text1"/>
          <w:sz w:val="19"/>
          <w:szCs w:val="19"/>
        </w:rPr>
        <w:t>the Australian government make a similar commitment to the human right to remain home after violence and for this to be a guiding principle in a National Homelessness Strategy.</w:t>
      </w:r>
    </w:p>
    <w:p w14:paraId="1445E20D" w14:textId="2A948D57" w:rsidR="00B43558" w:rsidRPr="005A3FF5" w:rsidRDefault="00B43558" w:rsidP="005A3FF5">
      <w:pPr>
        <w:pStyle w:val="Heading2"/>
        <w:rPr>
          <w:shd w:val="clear" w:color="auto" w:fill="FFFFFF"/>
          <w:lang w:val="en-US"/>
        </w:rPr>
      </w:pPr>
      <w:bookmarkStart w:id="13" w:name="_Toc96352619"/>
      <w:bookmarkStart w:id="14" w:name="_Toc98327151"/>
      <w:r w:rsidRPr="00945213">
        <w:rPr>
          <w:shd w:val="clear" w:color="auto" w:fill="FFFFFF"/>
          <w:lang w:val="en-US"/>
        </w:rPr>
        <w:t>Fixing systemic causes of homelessness especially poverty and gender inequality</w:t>
      </w:r>
      <w:bookmarkEnd w:id="13"/>
      <w:bookmarkEnd w:id="14"/>
    </w:p>
    <w:p w14:paraId="57FDCF55" w14:textId="77777777" w:rsidR="00B43558" w:rsidRPr="00225663" w:rsidRDefault="00B43558" w:rsidP="00B43558">
      <w:pPr>
        <w:spacing w:line="360" w:lineRule="auto"/>
        <w:rPr>
          <w:rFonts w:ascii="Montserrat" w:eastAsia="Times New Roman" w:hAnsi="Montserrat" w:cs="Arial"/>
          <w:sz w:val="19"/>
          <w:szCs w:val="19"/>
        </w:rPr>
      </w:pPr>
      <w:r w:rsidRPr="00225663">
        <w:rPr>
          <w:rFonts w:ascii="Montserrat" w:eastAsia="Times New Roman" w:hAnsi="Montserrat" w:cs="Arial"/>
          <w:sz w:val="19"/>
          <w:szCs w:val="19"/>
        </w:rPr>
        <w:t xml:space="preserve">Homelessness cannot be eradicated without actions to eliminate poverty, and only the Federal Government </w:t>
      </w:r>
      <w:r>
        <w:rPr>
          <w:rFonts w:ascii="Montserrat" w:eastAsia="Times New Roman" w:hAnsi="Montserrat" w:cs="Arial"/>
          <w:sz w:val="19"/>
          <w:szCs w:val="19"/>
        </w:rPr>
        <w:t>has the levers to address measures of inequality</w:t>
      </w:r>
      <w:r w:rsidRPr="00225663">
        <w:rPr>
          <w:rFonts w:ascii="Montserrat" w:eastAsia="Times New Roman" w:hAnsi="Montserrat" w:cs="Arial"/>
          <w:sz w:val="19"/>
          <w:szCs w:val="19"/>
        </w:rPr>
        <w:t>:</w:t>
      </w:r>
      <w:r>
        <w:rPr>
          <w:rFonts w:ascii="Montserrat" w:eastAsia="Times New Roman" w:hAnsi="Montserrat" w:cs="Arial"/>
          <w:sz w:val="19"/>
          <w:szCs w:val="19"/>
        </w:rPr>
        <w:t xml:space="preserve"> in particular with the ‘safety net’ of social security supports:</w:t>
      </w:r>
    </w:p>
    <w:p w14:paraId="3F07DC13" w14:textId="77777777" w:rsidR="00B43558" w:rsidRPr="00853EBB" w:rsidRDefault="00B43558" w:rsidP="00B43558">
      <w:pPr>
        <w:pStyle w:val="ListParagraph"/>
        <w:numPr>
          <w:ilvl w:val="0"/>
          <w:numId w:val="31"/>
        </w:numPr>
        <w:spacing w:after="120" w:line="360" w:lineRule="auto"/>
        <w:rPr>
          <w:rFonts w:ascii="Montserrat" w:eastAsia="Times New Roman" w:hAnsi="Montserrat" w:cs="Arial"/>
          <w:sz w:val="19"/>
          <w:szCs w:val="19"/>
        </w:rPr>
      </w:pPr>
      <w:r w:rsidRPr="00853EBB">
        <w:rPr>
          <w:rFonts w:ascii="Montserrat" w:hAnsi="Montserrat"/>
          <w:sz w:val="19"/>
          <w:szCs w:val="19"/>
        </w:rPr>
        <w:t xml:space="preserve">According to </w:t>
      </w:r>
      <w:r>
        <w:rPr>
          <w:rFonts w:ascii="Montserrat" w:hAnsi="Montserrat"/>
          <w:sz w:val="19"/>
          <w:szCs w:val="19"/>
        </w:rPr>
        <w:t>the Government’s own</w:t>
      </w:r>
      <w:r w:rsidRPr="00853EBB">
        <w:rPr>
          <w:rFonts w:ascii="Montserrat" w:hAnsi="Montserrat"/>
          <w:sz w:val="19"/>
          <w:szCs w:val="19"/>
        </w:rPr>
        <w:t xml:space="preserve"> </w:t>
      </w:r>
      <w:r w:rsidRPr="002C2A52">
        <w:rPr>
          <w:rFonts w:ascii="Montserrat" w:hAnsi="Montserrat"/>
          <w:sz w:val="19"/>
          <w:szCs w:val="19"/>
        </w:rPr>
        <w:t>2019</w:t>
      </w:r>
      <w:r w:rsidRPr="00853EBB">
        <w:rPr>
          <w:rFonts w:ascii="Montserrat" w:hAnsi="Montserrat"/>
          <w:sz w:val="19"/>
          <w:szCs w:val="19"/>
        </w:rPr>
        <w:t xml:space="preserve"> welfare ‘report card’ there has been little change in income inequality since the mid-2000s and wealth is more unequally distributed than income</w:t>
      </w:r>
      <w:r w:rsidRPr="00853EBB">
        <w:rPr>
          <w:rFonts w:ascii="Montserrat" w:hAnsi="Montserrat"/>
          <w:color w:val="45494B"/>
          <w:sz w:val="19"/>
          <w:szCs w:val="19"/>
        </w:rPr>
        <w:t>.</w:t>
      </w:r>
      <w:r w:rsidRPr="00853EBB">
        <w:rPr>
          <w:rStyle w:val="EndnoteReference"/>
          <w:rFonts w:ascii="Montserrat" w:hAnsi="Montserrat"/>
          <w:color w:val="45494B"/>
          <w:sz w:val="19"/>
          <w:szCs w:val="19"/>
        </w:rPr>
        <w:endnoteReference w:id="10"/>
      </w:r>
    </w:p>
    <w:p w14:paraId="2B92A9D5" w14:textId="77777777" w:rsidR="00B43558" w:rsidRPr="00853EBB" w:rsidRDefault="00B43558" w:rsidP="00B43558">
      <w:pPr>
        <w:pStyle w:val="ListParagraph"/>
        <w:numPr>
          <w:ilvl w:val="0"/>
          <w:numId w:val="31"/>
        </w:numPr>
        <w:spacing w:after="120" w:line="360" w:lineRule="auto"/>
        <w:rPr>
          <w:rFonts w:ascii="Montserrat" w:eastAsia="Times New Roman" w:hAnsi="Montserrat" w:cs="Arial"/>
          <w:sz w:val="19"/>
          <w:szCs w:val="19"/>
        </w:rPr>
      </w:pPr>
      <w:r w:rsidRPr="00853EBB">
        <w:rPr>
          <w:rFonts w:ascii="Montserrat" w:hAnsi="Montserrat"/>
          <w:sz w:val="19"/>
          <w:szCs w:val="19"/>
        </w:rPr>
        <w:t>Australia has the lowest rate of unemployment payment in the OECD (relative to average wages in the first months of unemployment). Newstart combined with Rent Assistance falls $96 per week short of the minimum required to afford the cost of housing, food, transport and basic healthcare.</w:t>
      </w:r>
      <w:r w:rsidRPr="00853EBB">
        <w:rPr>
          <w:rStyle w:val="EndnoteReference"/>
          <w:rFonts w:ascii="Montserrat" w:hAnsi="Montserrat"/>
          <w:sz w:val="19"/>
          <w:szCs w:val="19"/>
        </w:rPr>
        <w:endnoteReference w:id="11"/>
      </w:r>
      <w:r w:rsidRPr="00853EBB">
        <w:rPr>
          <w:rFonts w:ascii="Montserrat" w:hAnsi="Montserrat"/>
          <w:sz w:val="19"/>
          <w:szCs w:val="19"/>
        </w:rPr>
        <w:t xml:space="preserve"> </w:t>
      </w:r>
    </w:p>
    <w:p w14:paraId="348A1D8E" w14:textId="77777777" w:rsidR="00B43558" w:rsidRPr="006D0C74" w:rsidRDefault="00B43558" w:rsidP="00B43558">
      <w:pPr>
        <w:pStyle w:val="ListParagraph"/>
        <w:numPr>
          <w:ilvl w:val="0"/>
          <w:numId w:val="31"/>
        </w:numPr>
        <w:spacing w:after="120" w:line="360" w:lineRule="auto"/>
        <w:rPr>
          <w:rFonts w:eastAsia="Times New Roman" w:cs="Arial"/>
          <w:szCs w:val="20"/>
        </w:rPr>
      </w:pPr>
      <w:r>
        <w:rPr>
          <w:rFonts w:ascii="Montserrat" w:hAnsi="Montserrat"/>
          <w:sz w:val="19"/>
          <w:szCs w:val="19"/>
        </w:rPr>
        <w:t xml:space="preserve">Two thirds of renters </w:t>
      </w:r>
      <w:r w:rsidRPr="00853EBB">
        <w:rPr>
          <w:rFonts w:ascii="Montserrat" w:hAnsi="Montserrat"/>
          <w:sz w:val="19"/>
          <w:szCs w:val="19"/>
        </w:rPr>
        <w:t>spend more than 30 per cent of their income on rent — the commonly used benchmark for identifying ‘rental stress’ — and many spend much more. 170,000 households have less than $250 available each week after paying rent.</w:t>
      </w:r>
      <w:r>
        <w:rPr>
          <w:rStyle w:val="EndnoteReference"/>
          <w:rFonts w:ascii="Montserrat" w:hAnsi="Montserrat"/>
          <w:sz w:val="19"/>
          <w:szCs w:val="19"/>
        </w:rPr>
        <w:endnoteReference w:id="12"/>
      </w:r>
    </w:p>
    <w:p w14:paraId="319CADDF" w14:textId="77777777" w:rsidR="00B43558" w:rsidRDefault="00B43558" w:rsidP="00B43558">
      <w:pPr>
        <w:spacing w:after="120" w:line="360" w:lineRule="auto"/>
        <w:contextualSpacing/>
      </w:pPr>
      <w:r w:rsidRPr="00845588">
        <w:rPr>
          <w:rFonts w:ascii="Montserrat" w:hAnsi="Montserrat"/>
          <w:sz w:val="19"/>
          <w:szCs w:val="19"/>
        </w:rPr>
        <w:t>As the Productivity Commission has noted</w:t>
      </w:r>
      <w:r w:rsidRPr="00853EBB">
        <w:rPr>
          <w:rStyle w:val="EndnoteReference"/>
          <w:rFonts w:ascii="Montserrat" w:hAnsi="Montserrat"/>
          <w:sz w:val="19"/>
          <w:szCs w:val="19"/>
        </w:rPr>
        <w:endnoteReference w:id="13"/>
      </w:r>
      <w:r w:rsidRPr="00845588">
        <w:rPr>
          <w:rFonts w:ascii="Montserrat" w:hAnsi="Montserrat"/>
          <w:sz w:val="19"/>
          <w:szCs w:val="19"/>
        </w:rPr>
        <w:t xml:space="preserve"> Commonwealth Rent Assistance</w:t>
      </w:r>
      <w:r>
        <w:rPr>
          <w:rFonts w:ascii="Montserrat" w:hAnsi="Montserrat"/>
          <w:sz w:val="19"/>
          <w:szCs w:val="19"/>
        </w:rPr>
        <w:t xml:space="preserve"> (CRA)</w:t>
      </w:r>
      <w:r w:rsidRPr="00845588">
        <w:rPr>
          <w:rFonts w:ascii="Montserrat" w:hAnsi="Montserrat"/>
          <w:sz w:val="19"/>
          <w:szCs w:val="19"/>
        </w:rPr>
        <w:t xml:space="preserve"> payment rates have fallen behind average rents over the past two decades as they are indexed to the CPI, not the actual cost of rental, which has soared. The Commission described changes to </w:t>
      </w:r>
      <w:r>
        <w:rPr>
          <w:rFonts w:ascii="Montserrat" w:hAnsi="Montserrat"/>
          <w:sz w:val="19"/>
          <w:szCs w:val="19"/>
        </w:rPr>
        <w:t>the</w:t>
      </w:r>
      <w:r w:rsidRPr="00845588">
        <w:rPr>
          <w:rFonts w:ascii="Montserrat" w:hAnsi="Montserrat"/>
          <w:sz w:val="19"/>
          <w:szCs w:val="19"/>
        </w:rPr>
        <w:t xml:space="preserve"> </w:t>
      </w:r>
      <w:r>
        <w:t>CRA as the clearest path to improving affordability.</w:t>
      </w:r>
    </w:p>
    <w:p w14:paraId="62C72352" w14:textId="77777777" w:rsidR="00B43558" w:rsidRDefault="00B43558" w:rsidP="00B43558">
      <w:pPr>
        <w:spacing w:after="120" w:line="360" w:lineRule="auto"/>
        <w:contextualSpacing/>
      </w:pPr>
    </w:p>
    <w:p w14:paraId="0CA2DC6E" w14:textId="77777777" w:rsidR="00B43558" w:rsidRDefault="00B43558" w:rsidP="00B43558">
      <w:pPr>
        <w:spacing w:after="120" w:line="360" w:lineRule="auto"/>
        <w:contextualSpacing/>
        <w:rPr>
          <w:rFonts w:ascii="Montserrat" w:hAnsi="Montserrat"/>
          <w:sz w:val="19"/>
          <w:szCs w:val="19"/>
        </w:rPr>
      </w:pPr>
      <w:r w:rsidRPr="00804C23">
        <w:rPr>
          <w:rFonts w:ascii="Montserrat" w:hAnsi="Montserrat"/>
          <w:sz w:val="19"/>
          <w:szCs w:val="19"/>
        </w:rPr>
        <w:t xml:space="preserve">The House of Representatives Standing Committee on Social Policy and Legal Affairs Inquiry into Homelessness recommended a review of the CRA. </w:t>
      </w:r>
      <w:r>
        <w:rPr>
          <w:rFonts w:ascii="Montserrat" w:hAnsi="Montserrat"/>
          <w:sz w:val="19"/>
          <w:szCs w:val="19"/>
        </w:rPr>
        <w:t>It is extremely disappointing that this recommendation by a bipartisan committee has been</w:t>
      </w:r>
      <w:r w:rsidRPr="00804C23">
        <w:rPr>
          <w:rFonts w:ascii="Montserrat" w:hAnsi="Montserrat"/>
          <w:sz w:val="19"/>
          <w:szCs w:val="19"/>
        </w:rPr>
        <w:t xml:space="preserve"> rejected outright by the Commonwealth Government, who cited reports in 2010, 2015 and 2020 but failed to mention the Productivity Commission’s 2019 findings.</w:t>
      </w:r>
      <w:r>
        <w:rPr>
          <w:rStyle w:val="EndnoteReference"/>
          <w:rFonts w:ascii="Montserrat" w:hAnsi="Montserrat"/>
          <w:sz w:val="19"/>
          <w:szCs w:val="19"/>
        </w:rPr>
        <w:endnoteReference w:id="14"/>
      </w:r>
    </w:p>
    <w:p w14:paraId="5EEF210E" w14:textId="77777777" w:rsidR="00B43558" w:rsidRPr="00804C23" w:rsidRDefault="00B43558" w:rsidP="00B43558">
      <w:pPr>
        <w:spacing w:after="120" w:line="360" w:lineRule="auto"/>
        <w:contextualSpacing/>
        <w:rPr>
          <w:rFonts w:ascii="Montserrat" w:hAnsi="Montserrat"/>
          <w:sz w:val="19"/>
          <w:szCs w:val="19"/>
        </w:rPr>
      </w:pPr>
    </w:p>
    <w:p w14:paraId="16D3FFAA" w14:textId="77777777" w:rsidR="00B43558" w:rsidRPr="00225663" w:rsidRDefault="00B43558" w:rsidP="00B43558">
      <w:pPr>
        <w:spacing w:line="360" w:lineRule="auto"/>
        <w:rPr>
          <w:rFonts w:ascii="Montserrat" w:eastAsia="Times New Roman" w:hAnsi="Montserrat" w:cs="Arial"/>
          <w:sz w:val="19"/>
          <w:szCs w:val="19"/>
        </w:rPr>
      </w:pPr>
      <w:r w:rsidRPr="00225663">
        <w:rPr>
          <w:rFonts w:ascii="Montserrat" w:eastAsia="Times New Roman" w:hAnsi="Montserrat" w:cs="Arial"/>
          <w:sz w:val="19"/>
          <w:szCs w:val="19"/>
        </w:rPr>
        <w:t>Poverty, and the subsequent risks of homelessness, is a gendered issue</w:t>
      </w:r>
      <w:r>
        <w:rPr>
          <w:rFonts w:ascii="Montserrat" w:eastAsia="Times New Roman" w:hAnsi="Montserrat" w:cs="Arial"/>
          <w:sz w:val="19"/>
          <w:szCs w:val="19"/>
        </w:rPr>
        <w:t xml:space="preserve"> and with 83% of single parents headed by women</w:t>
      </w:r>
      <w:r>
        <w:rPr>
          <w:rStyle w:val="EndnoteReference"/>
          <w:rFonts w:ascii="Montserrat" w:eastAsia="Times New Roman" w:hAnsi="Montserrat" w:cs="Arial"/>
          <w:sz w:val="19"/>
          <w:szCs w:val="19"/>
        </w:rPr>
        <w:endnoteReference w:id="15"/>
      </w:r>
      <w:r>
        <w:rPr>
          <w:rFonts w:ascii="Montserrat" w:eastAsia="Times New Roman" w:hAnsi="Montserrat" w:cs="Arial"/>
          <w:sz w:val="19"/>
          <w:szCs w:val="19"/>
        </w:rPr>
        <w:t>, they are the family group with the greatest experience of poverty</w:t>
      </w:r>
      <w:r w:rsidRPr="00225663">
        <w:rPr>
          <w:rFonts w:ascii="Montserrat" w:eastAsia="Times New Roman" w:hAnsi="Montserrat" w:cs="Arial"/>
          <w:sz w:val="19"/>
          <w:szCs w:val="19"/>
        </w:rPr>
        <w:t>:</w:t>
      </w:r>
    </w:p>
    <w:p w14:paraId="5E03CD9C" w14:textId="77777777" w:rsidR="00B43558" w:rsidRPr="00225663" w:rsidRDefault="00B43558" w:rsidP="00B43558">
      <w:pPr>
        <w:pStyle w:val="ListParagraph"/>
        <w:numPr>
          <w:ilvl w:val="0"/>
          <w:numId w:val="32"/>
        </w:numPr>
        <w:spacing w:after="120" w:line="360" w:lineRule="auto"/>
        <w:rPr>
          <w:rFonts w:ascii="Montserrat" w:hAnsi="Montserrat"/>
          <w:sz w:val="19"/>
          <w:szCs w:val="19"/>
        </w:rPr>
      </w:pPr>
      <w:r w:rsidRPr="00225663">
        <w:rPr>
          <w:rFonts w:ascii="Montserrat" w:hAnsi="Montserrat"/>
          <w:sz w:val="19"/>
          <w:szCs w:val="19"/>
        </w:rPr>
        <w:t>households with children with a female main income earner were more than twice as likely to live in poverty as those in which the main income earner was male.</w:t>
      </w:r>
    </w:p>
    <w:p w14:paraId="52F3C3FF" w14:textId="77777777" w:rsidR="00B43558" w:rsidRPr="00912880" w:rsidRDefault="00B43558" w:rsidP="00B43558">
      <w:pPr>
        <w:pStyle w:val="ListParagraph"/>
        <w:numPr>
          <w:ilvl w:val="0"/>
          <w:numId w:val="32"/>
        </w:numPr>
        <w:spacing w:after="120" w:line="360" w:lineRule="auto"/>
        <w:rPr>
          <w:rFonts w:ascii="Montserrat" w:hAnsi="Montserrat"/>
          <w:sz w:val="19"/>
          <w:szCs w:val="19"/>
        </w:rPr>
      </w:pPr>
      <w:r w:rsidRPr="00225663">
        <w:rPr>
          <w:rFonts w:ascii="Montserrat" w:hAnsi="Montserrat"/>
          <w:sz w:val="19"/>
          <w:szCs w:val="19"/>
        </w:rPr>
        <w:t xml:space="preserve">In households </w:t>
      </w:r>
      <w:r w:rsidRPr="00912880">
        <w:rPr>
          <w:rFonts w:ascii="Montserrat" w:hAnsi="Montserrat"/>
          <w:sz w:val="19"/>
          <w:szCs w:val="19"/>
        </w:rPr>
        <w:t>where the main earner is a female, the poverty rate is 19% – almost double the rate when the main earner is male – 10%.</w:t>
      </w:r>
    </w:p>
    <w:p w14:paraId="6CB2DDCF" w14:textId="77777777" w:rsidR="00B43558" w:rsidRPr="00E24C98" w:rsidRDefault="00B43558" w:rsidP="00B43558">
      <w:pPr>
        <w:pStyle w:val="ListParagraph"/>
        <w:numPr>
          <w:ilvl w:val="0"/>
          <w:numId w:val="32"/>
        </w:numPr>
        <w:spacing w:after="120" w:line="360" w:lineRule="auto"/>
        <w:rPr>
          <w:rFonts w:ascii="Montserrat" w:hAnsi="Montserrat"/>
          <w:sz w:val="19"/>
          <w:szCs w:val="19"/>
        </w:rPr>
      </w:pPr>
      <w:r w:rsidRPr="00912880">
        <w:rPr>
          <w:rFonts w:ascii="Montserrat" w:hAnsi="Montserrat"/>
          <w:sz w:val="19"/>
          <w:szCs w:val="19"/>
        </w:rPr>
        <w:t>In single parent families in which the main earner is a woman the rate of poverty (37%) is</w:t>
      </w:r>
      <w:r>
        <w:rPr>
          <w:rFonts w:ascii="Montserrat" w:hAnsi="Montserrat"/>
          <w:sz w:val="19"/>
          <w:szCs w:val="19"/>
        </w:rPr>
        <w:t xml:space="preserve"> </w:t>
      </w:r>
      <w:r w:rsidRPr="004C6450">
        <w:rPr>
          <w:rFonts w:ascii="Montserrat" w:hAnsi="Montserrat"/>
          <w:sz w:val="19"/>
          <w:szCs w:val="19"/>
        </w:rPr>
        <w:t>twice that in which the main earner is a man (18%)</w:t>
      </w:r>
      <w:r w:rsidRPr="004C6450">
        <w:rPr>
          <w:rFonts w:ascii="Montserrat" w:hAnsi="Montserrat"/>
        </w:rPr>
        <w:t>.</w:t>
      </w:r>
      <w:r w:rsidRPr="00225663">
        <w:rPr>
          <w:rStyle w:val="EndnoteReference"/>
          <w:rFonts w:ascii="Montserrat" w:hAnsi="Montserrat"/>
        </w:rPr>
        <w:endnoteReference w:id="16"/>
      </w:r>
    </w:p>
    <w:p w14:paraId="24F435AD" w14:textId="77777777" w:rsidR="00B43558" w:rsidRPr="00932F74" w:rsidRDefault="00B43558" w:rsidP="00B43558">
      <w:pPr>
        <w:spacing w:after="120" w:line="360" w:lineRule="auto"/>
        <w:contextualSpacing/>
        <w:rPr>
          <w:rFonts w:ascii="Montserrat" w:hAnsi="Montserrat"/>
          <w:sz w:val="19"/>
          <w:szCs w:val="19"/>
        </w:rPr>
      </w:pPr>
      <w:r>
        <w:rPr>
          <w:rFonts w:ascii="Montserrat" w:hAnsi="Montserrat"/>
          <w:sz w:val="19"/>
          <w:szCs w:val="19"/>
        </w:rPr>
        <w:t>Measures to alleviate homelessness must also be accompanied by continued steps to address gender inequality. McAuley supports calls for the introduction of gender responsive budgeting which actively apply a gender lens to all areas of government policy, not just ‘women’s issues.’</w:t>
      </w:r>
      <w:r>
        <w:rPr>
          <w:rStyle w:val="EndnoteReference"/>
          <w:rFonts w:ascii="Montserrat" w:hAnsi="Montserrat"/>
          <w:sz w:val="19"/>
          <w:szCs w:val="19"/>
        </w:rPr>
        <w:endnoteReference w:id="17"/>
      </w:r>
    </w:p>
    <w:p w14:paraId="129F86B3" w14:textId="1FFF0D63" w:rsidR="00B43558" w:rsidRPr="005A3FF5" w:rsidRDefault="00B43558" w:rsidP="005A3FF5">
      <w:pPr>
        <w:pStyle w:val="Heading2"/>
        <w:rPr>
          <w:shd w:val="clear" w:color="auto" w:fill="FFFFFF"/>
          <w:lang w:val="en-US"/>
        </w:rPr>
      </w:pPr>
      <w:bookmarkStart w:id="15" w:name="_Toc96352620"/>
      <w:bookmarkStart w:id="16" w:name="_Toc98327152"/>
      <w:r w:rsidRPr="00945213">
        <w:rPr>
          <w:shd w:val="clear" w:color="auto" w:fill="FFFFFF"/>
          <w:lang w:val="en-US"/>
        </w:rPr>
        <w:t>Providing affordable and social housing</w:t>
      </w:r>
      <w:bookmarkEnd w:id="15"/>
      <w:bookmarkEnd w:id="16"/>
      <w:r w:rsidRPr="00945213">
        <w:rPr>
          <w:shd w:val="clear" w:color="auto" w:fill="FFFFFF"/>
          <w:lang w:val="en-US"/>
        </w:rPr>
        <w:t xml:space="preserve"> </w:t>
      </w:r>
    </w:p>
    <w:p w14:paraId="37AA7239" w14:textId="16B14D15" w:rsidR="00B43558" w:rsidRPr="005A3FF5" w:rsidRDefault="00B43558" w:rsidP="00B43558">
      <w:pPr>
        <w:spacing w:line="360" w:lineRule="auto"/>
        <w:jc w:val="both"/>
        <w:rPr>
          <w:rFonts w:ascii="Montserrat" w:hAnsi="Montserrat"/>
          <w:sz w:val="19"/>
          <w:szCs w:val="19"/>
        </w:rPr>
      </w:pPr>
      <w:bookmarkStart w:id="17" w:name="_Hlk94801059"/>
      <w:r w:rsidRPr="00EE486B">
        <w:rPr>
          <w:rFonts w:ascii="Montserrat" w:eastAsia="Times New Roman" w:hAnsi="Montserrat" w:cs="Arial"/>
          <w:sz w:val="19"/>
          <w:szCs w:val="19"/>
        </w:rPr>
        <w:t xml:space="preserve">The Productivity Commission has </w:t>
      </w:r>
      <w:r>
        <w:rPr>
          <w:rFonts w:ascii="Montserrat" w:eastAsia="Times New Roman" w:hAnsi="Montserrat" w:cs="Arial"/>
          <w:sz w:val="19"/>
          <w:szCs w:val="19"/>
        </w:rPr>
        <w:t>already reported that</w:t>
      </w:r>
      <w:r w:rsidRPr="00EE486B">
        <w:rPr>
          <w:rFonts w:ascii="Montserrat" w:eastAsia="Times New Roman" w:hAnsi="Montserrat" w:cs="Arial"/>
          <w:sz w:val="19"/>
          <w:szCs w:val="19"/>
        </w:rPr>
        <w:t>: ‘Australia’s social housing system is broken</w:t>
      </w:r>
      <w:r>
        <w:rPr>
          <w:rFonts w:ascii="Montserrat" w:eastAsia="Times New Roman" w:hAnsi="Montserrat" w:cs="Arial"/>
          <w:sz w:val="19"/>
          <w:szCs w:val="19"/>
        </w:rPr>
        <w:t>.’</w:t>
      </w:r>
      <w:r w:rsidRPr="00EE486B">
        <w:rPr>
          <w:rStyle w:val="EndnoteReference"/>
          <w:rFonts w:ascii="Montserrat" w:hAnsi="Montserrat" w:cs="Arial"/>
        </w:rPr>
        <w:endnoteReference w:id="18"/>
      </w:r>
      <w:r w:rsidRPr="00EE486B">
        <w:rPr>
          <w:rFonts w:ascii="Montserrat" w:hAnsi="Montserrat"/>
          <w:color w:val="000000"/>
          <w:sz w:val="36"/>
          <w:szCs w:val="36"/>
        </w:rPr>
        <w:t xml:space="preserve"> </w:t>
      </w:r>
      <w:r>
        <w:rPr>
          <w:rFonts w:ascii="Montserrat" w:eastAsia="Times New Roman" w:hAnsi="Montserrat" w:cs="Arial"/>
          <w:sz w:val="19"/>
          <w:szCs w:val="19"/>
        </w:rPr>
        <w:t>T</w:t>
      </w:r>
      <w:r w:rsidRPr="00EE486B">
        <w:rPr>
          <w:rFonts w:ascii="Montserrat" w:eastAsia="Times New Roman" w:hAnsi="Montserrat" w:cs="Arial"/>
          <w:sz w:val="19"/>
          <w:szCs w:val="19"/>
        </w:rPr>
        <w:t>he stock of social housing – currently around 430,000 dwellings – has barely grown in 20 years, during a time Australia’s population has grown 33%.</w:t>
      </w:r>
      <w:r w:rsidRPr="000D3338">
        <w:rPr>
          <w:rStyle w:val="EndnoteReference"/>
        </w:rPr>
        <w:endnoteReference w:id="19"/>
      </w:r>
      <w:r>
        <w:rPr>
          <w:rFonts w:ascii="Montserrat" w:hAnsi="Montserrat" w:cs="Arial"/>
          <w:color w:val="1C1D1E"/>
          <w:sz w:val="19"/>
          <w:szCs w:val="19"/>
          <w:shd w:val="clear" w:color="auto" w:fill="FFFFFF"/>
        </w:rPr>
        <w:t>and n</w:t>
      </w:r>
      <w:r w:rsidRPr="007071B7">
        <w:rPr>
          <w:rFonts w:ascii="Montserrat" w:hAnsi="Montserrat" w:cs="Arial"/>
          <w:color w:val="1C1D1E"/>
          <w:sz w:val="19"/>
          <w:szCs w:val="19"/>
          <w:shd w:val="clear" w:color="auto" w:fill="FFFFFF"/>
        </w:rPr>
        <w:t xml:space="preserve">ationwide, the </w:t>
      </w:r>
      <w:r w:rsidRPr="007071B7">
        <w:rPr>
          <w:rFonts w:ascii="Montserrat" w:hAnsi="Montserrat"/>
          <w:sz w:val="19"/>
          <w:szCs w:val="19"/>
        </w:rPr>
        <w:t>numbers waiting for priority social housing have grown by 51 per cent.</w:t>
      </w:r>
      <w:r w:rsidRPr="007071B7">
        <w:rPr>
          <w:rStyle w:val="EndnoteReference"/>
          <w:rFonts w:ascii="Montserrat" w:hAnsi="Montserrat"/>
          <w:sz w:val="19"/>
          <w:szCs w:val="19"/>
        </w:rPr>
        <w:endnoteReference w:id="20"/>
      </w:r>
    </w:p>
    <w:p w14:paraId="20ECC69B" w14:textId="77777777" w:rsidR="00B43558" w:rsidRDefault="00B43558" w:rsidP="00B43558">
      <w:pPr>
        <w:spacing w:line="360" w:lineRule="auto"/>
        <w:rPr>
          <w:rFonts w:ascii="Montserrat" w:hAnsi="Montserrat" w:cs="Arial"/>
          <w:color w:val="1C1D1E"/>
          <w:sz w:val="19"/>
          <w:szCs w:val="19"/>
          <w:shd w:val="clear" w:color="auto" w:fill="FFFFFF"/>
        </w:rPr>
      </w:pPr>
      <w:r w:rsidRPr="007071B7">
        <w:rPr>
          <w:rFonts w:ascii="Montserrat" w:hAnsi="Montserrat" w:cs="Arial"/>
          <w:color w:val="1C1D1E"/>
          <w:sz w:val="19"/>
          <w:szCs w:val="19"/>
          <w:shd w:val="clear" w:color="auto" w:fill="FFFFFF"/>
        </w:rPr>
        <w:t xml:space="preserve">The most recent snapshot of rental affordability (November 2021) showed that </w:t>
      </w:r>
      <w:r>
        <w:rPr>
          <w:rFonts w:ascii="Montserrat" w:hAnsi="Montserrat" w:cs="Arial"/>
          <w:color w:val="1C1D1E"/>
          <w:sz w:val="19"/>
          <w:szCs w:val="19"/>
          <w:shd w:val="clear" w:color="auto" w:fill="FFFFFF"/>
        </w:rPr>
        <w:t>t</w:t>
      </w:r>
      <w:r w:rsidRPr="007071B7">
        <w:rPr>
          <w:rFonts w:ascii="Montserrat" w:hAnsi="Montserrat" w:cs="Arial"/>
          <w:color w:val="1C1D1E"/>
          <w:sz w:val="19"/>
          <w:szCs w:val="19"/>
          <w:shd w:val="clear" w:color="auto" w:fill="FFFFFF"/>
        </w:rPr>
        <w:t xml:space="preserve">here is currently </w:t>
      </w:r>
      <w:r w:rsidRPr="00FA4542">
        <w:rPr>
          <w:rFonts w:ascii="Montserrat" w:hAnsi="Montserrat" w:cs="Arial"/>
          <w:b/>
          <w:bCs/>
          <w:color w:val="1C1D1E"/>
          <w:sz w:val="19"/>
          <w:szCs w:val="19"/>
          <w:shd w:val="clear" w:color="auto" w:fill="FFFFFF"/>
        </w:rPr>
        <w:t>no</w:t>
      </w:r>
      <w:r w:rsidRPr="007071B7">
        <w:rPr>
          <w:rFonts w:ascii="Montserrat" w:hAnsi="Montserrat" w:cs="Arial"/>
          <w:color w:val="1C1D1E"/>
          <w:sz w:val="19"/>
          <w:szCs w:val="19"/>
          <w:shd w:val="clear" w:color="auto" w:fill="FFFFFF"/>
        </w:rPr>
        <w:t xml:space="preserve"> affordable rental housing in Australia for single pensioners, pensioner couples, people on </w:t>
      </w:r>
      <w:proofErr w:type="spellStart"/>
      <w:r w:rsidRPr="007071B7">
        <w:rPr>
          <w:rFonts w:ascii="Montserrat" w:hAnsi="Montserrat" w:cs="Arial"/>
          <w:color w:val="1C1D1E"/>
          <w:sz w:val="19"/>
          <w:szCs w:val="19"/>
          <w:shd w:val="clear" w:color="auto" w:fill="FFFFFF"/>
        </w:rPr>
        <w:t>JobSeeker</w:t>
      </w:r>
      <w:proofErr w:type="spellEnd"/>
      <w:r w:rsidRPr="007071B7">
        <w:rPr>
          <w:rFonts w:ascii="Montserrat" w:hAnsi="Montserrat" w:cs="Arial"/>
          <w:color w:val="1C1D1E"/>
          <w:sz w:val="19"/>
          <w:szCs w:val="19"/>
          <w:shd w:val="clear" w:color="auto" w:fill="FFFFFF"/>
        </w:rPr>
        <w:t>, and single part-time working parents also on benefits, apart from in regional South Australia.</w:t>
      </w:r>
      <w:r w:rsidRPr="007071B7">
        <w:rPr>
          <w:rStyle w:val="EndnoteReference"/>
          <w:rFonts w:ascii="Montserrat" w:hAnsi="Montserrat" w:cs="Arial"/>
          <w:color w:val="1C1D1E"/>
          <w:sz w:val="19"/>
          <w:szCs w:val="19"/>
          <w:shd w:val="clear" w:color="auto" w:fill="FFFFFF"/>
        </w:rPr>
        <w:endnoteReference w:id="21"/>
      </w:r>
    </w:p>
    <w:bookmarkEnd w:id="17"/>
    <w:p w14:paraId="368BF03E" w14:textId="77777777" w:rsidR="00B43558" w:rsidRPr="00072F66" w:rsidRDefault="00B43558" w:rsidP="00B43558">
      <w:pPr>
        <w:spacing w:before="100" w:beforeAutospacing="1" w:after="100" w:afterAutospacing="1" w:line="360" w:lineRule="auto"/>
        <w:rPr>
          <w:rFonts w:ascii="Open Sans" w:eastAsia="Times New Roman" w:hAnsi="Open Sans" w:cs="Open Sans"/>
          <w:color w:val="2C2C2C"/>
          <w:spacing w:val="6"/>
          <w:sz w:val="21"/>
          <w:szCs w:val="21"/>
          <w:lang w:eastAsia="en-AU"/>
        </w:rPr>
      </w:pPr>
      <w:r w:rsidRPr="00072F66">
        <w:rPr>
          <w:rFonts w:ascii="Montserrat" w:hAnsi="Montserrat" w:cs="Arial"/>
          <w:color w:val="1C1D1E"/>
          <w:sz w:val="19"/>
          <w:szCs w:val="19"/>
          <w:shd w:val="clear" w:color="auto" w:fill="FFFFFF"/>
        </w:rPr>
        <w:t xml:space="preserve">The Productivity Commission has previously recommended </w:t>
      </w:r>
      <w:r w:rsidRPr="00072F66">
        <w:rPr>
          <w:rFonts w:ascii="Montserrat" w:eastAsia="Times New Roman" w:hAnsi="Montserrat" w:cs="Open Sans"/>
          <w:color w:val="2C2C2C"/>
          <w:spacing w:val="6"/>
          <w:sz w:val="19"/>
          <w:szCs w:val="19"/>
          <w:lang w:eastAsia="en-AU"/>
        </w:rPr>
        <w:t>canvassed the idea of a</w:t>
      </w:r>
      <w:r w:rsidRPr="002E2F56">
        <w:rPr>
          <w:rFonts w:ascii="Montserrat" w:eastAsia="Times New Roman" w:hAnsi="Montserrat" w:cs="Open Sans"/>
          <w:color w:val="2C2C2C"/>
          <w:spacing w:val="6"/>
          <w:sz w:val="19"/>
          <w:szCs w:val="19"/>
          <w:lang w:eastAsia="en-AU"/>
        </w:rPr>
        <w:t xml:space="preserve"> single system of financial assistance that is portable across rental markets for private and social housing should be established</w:t>
      </w:r>
      <w:r w:rsidRPr="00072F66">
        <w:rPr>
          <w:rFonts w:ascii="Montserrat" w:eastAsia="Times New Roman" w:hAnsi="Montserrat" w:cs="Open Sans"/>
          <w:color w:val="2C2C2C"/>
          <w:spacing w:val="6"/>
          <w:sz w:val="19"/>
          <w:szCs w:val="19"/>
          <w:lang w:eastAsia="en-AU"/>
        </w:rPr>
        <w:t>, providing</w:t>
      </w:r>
      <w:r w:rsidRPr="002E2F56">
        <w:rPr>
          <w:rFonts w:ascii="Montserrat" w:eastAsia="Times New Roman" w:hAnsi="Montserrat" w:cs="Open Sans"/>
          <w:color w:val="2C2C2C"/>
          <w:spacing w:val="6"/>
          <w:sz w:val="19"/>
          <w:szCs w:val="19"/>
          <w:lang w:eastAsia="en-AU"/>
        </w:rPr>
        <w:t xml:space="preserve"> people with more choice over the home they live in and improv</w:t>
      </w:r>
      <w:r w:rsidRPr="00072F66">
        <w:rPr>
          <w:rFonts w:ascii="Montserrat" w:eastAsia="Times New Roman" w:hAnsi="Montserrat" w:cs="Open Sans"/>
          <w:color w:val="2C2C2C"/>
          <w:spacing w:val="6"/>
          <w:sz w:val="19"/>
          <w:szCs w:val="19"/>
          <w:lang w:eastAsia="en-AU"/>
        </w:rPr>
        <w:t>ing</w:t>
      </w:r>
      <w:r w:rsidRPr="002E2F56">
        <w:rPr>
          <w:rFonts w:ascii="Montserrat" w:eastAsia="Times New Roman" w:hAnsi="Montserrat" w:cs="Open Sans"/>
          <w:color w:val="2C2C2C"/>
          <w:spacing w:val="6"/>
          <w:sz w:val="19"/>
          <w:szCs w:val="19"/>
          <w:lang w:eastAsia="en-AU"/>
        </w:rPr>
        <w:t xml:space="preserve"> equity. Tenancy support services should also be portable across private and social housing</w:t>
      </w:r>
      <w:r w:rsidRPr="002E2F56">
        <w:rPr>
          <w:rFonts w:ascii="Open Sans" w:eastAsia="Times New Roman" w:hAnsi="Open Sans" w:cs="Open Sans"/>
          <w:color w:val="2C2C2C"/>
          <w:spacing w:val="6"/>
          <w:sz w:val="21"/>
          <w:szCs w:val="21"/>
          <w:lang w:eastAsia="en-AU"/>
        </w:rPr>
        <w:t>.</w:t>
      </w:r>
      <w:r>
        <w:rPr>
          <w:rStyle w:val="EndnoteReference"/>
          <w:rFonts w:ascii="Open Sans" w:eastAsia="Times New Roman" w:hAnsi="Open Sans" w:cs="Open Sans"/>
          <w:color w:val="2C2C2C"/>
          <w:spacing w:val="6"/>
          <w:sz w:val="21"/>
          <w:szCs w:val="21"/>
          <w:lang w:eastAsia="en-AU"/>
        </w:rPr>
        <w:endnoteReference w:id="22"/>
      </w:r>
    </w:p>
    <w:p w14:paraId="318C3C63" w14:textId="77777777" w:rsidR="00B43558" w:rsidRDefault="00B43558" w:rsidP="00B43558">
      <w:pPr>
        <w:autoSpaceDE w:val="0"/>
        <w:autoSpaceDN w:val="0"/>
        <w:adjustRightInd w:val="0"/>
        <w:spacing w:line="360" w:lineRule="auto"/>
        <w:rPr>
          <w:rFonts w:ascii="Montserrat" w:hAnsi="Montserrat" w:cs="Arial"/>
          <w:color w:val="1C1D1E"/>
          <w:sz w:val="19"/>
          <w:szCs w:val="19"/>
          <w:shd w:val="clear" w:color="auto" w:fill="FFFFFF"/>
        </w:rPr>
      </w:pPr>
      <w:r w:rsidRPr="004C6450">
        <w:rPr>
          <w:rFonts w:ascii="Montserrat" w:hAnsi="Montserrat"/>
          <w:sz w:val="19"/>
          <w:szCs w:val="19"/>
        </w:rPr>
        <w:t>Private property and rental markets are increasingly failing to meet the needs of the most disadvantaged in our community</w:t>
      </w:r>
      <w:r>
        <w:t>.</w:t>
      </w:r>
      <w:r w:rsidRPr="00387D80">
        <w:rPr>
          <w:rStyle w:val="EndnoteReference"/>
        </w:rPr>
        <w:t xml:space="preserve"> </w:t>
      </w:r>
      <w:r w:rsidRPr="004C6450">
        <w:rPr>
          <w:rFonts w:ascii="Montserrat" w:hAnsi="Montserrat"/>
          <w:sz w:val="19"/>
          <w:szCs w:val="19"/>
        </w:rPr>
        <w:t>The Australian Homeless Monitor report points to an important leadership role for the Australian Government in securing an increased supply of social and affordable rental housing. The case has also been made for government investment in social housing to be viewed as public infrastructure</w:t>
      </w:r>
      <w:r>
        <w:t>.</w:t>
      </w:r>
      <w:r w:rsidRPr="00BE0E02">
        <w:rPr>
          <w:rStyle w:val="EndnoteReference"/>
        </w:rPr>
        <w:endnoteReference w:id="23"/>
      </w:r>
      <w:r w:rsidRPr="00BE0E02">
        <w:rPr>
          <w:rStyle w:val="EndnoteReference"/>
        </w:rPr>
        <w:t xml:space="preserve">  </w:t>
      </w:r>
      <w:r w:rsidRPr="00072F66">
        <w:rPr>
          <w:rFonts w:ascii="Montserrat" w:hAnsi="Montserrat" w:cs="Arial"/>
          <w:color w:val="1C1D1E"/>
          <w:sz w:val="19"/>
          <w:szCs w:val="19"/>
          <w:shd w:val="clear" w:color="auto" w:fill="FFFFFF"/>
        </w:rPr>
        <w:t>All these ideas should be incorporated into a renewed approach to housing affordability.</w:t>
      </w:r>
    </w:p>
    <w:p w14:paraId="0F733B94" w14:textId="77777777" w:rsidR="00B43558" w:rsidRPr="00A95783" w:rsidRDefault="00B43558" w:rsidP="00A95783">
      <w:pPr>
        <w:pStyle w:val="Heading1"/>
        <w:numPr>
          <w:ilvl w:val="0"/>
          <w:numId w:val="18"/>
        </w:numPr>
        <w:pBdr>
          <w:bottom w:val="single" w:sz="36" w:space="1" w:color="006E7B"/>
        </w:pBdr>
        <w:spacing w:before="240" w:after="120" w:line="259" w:lineRule="auto"/>
        <w:jc w:val="both"/>
        <w:rPr>
          <w:color w:val="006E7B"/>
        </w:rPr>
      </w:pPr>
      <w:bookmarkStart w:id="18" w:name="_Toc94513197"/>
      <w:bookmarkStart w:id="19" w:name="_Toc96352621"/>
      <w:bookmarkStart w:id="20" w:name="_Toc98327153"/>
      <w:r w:rsidRPr="00A95783">
        <w:rPr>
          <w:color w:val="006E7B"/>
        </w:rPr>
        <w:t>This review – specific comments on the terms of reference</w:t>
      </w:r>
      <w:bookmarkEnd w:id="18"/>
      <w:bookmarkEnd w:id="19"/>
      <w:bookmarkEnd w:id="20"/>
    </w:p>
    <w:p w14:paraId="52C1509D" w14:textId="77777777" w:rsidR="00B43558" w:rsidRDefault="00B43558" w:rsidP="00B43558">
      <w:pPr>
        <w:spacing w:line="300" w:lineRule="atLeast"/>
        <w:jc w:val="both"/>
        <w:rPr>
          <w:rFonts w:ascii="Montserrat" w:eastAsia="Times New Roman" w:hAnsi="Montserrat" w:cs="Arial"/>
          <w:b/>
          <w:bCs/>
          <w:color w:val="EB979B" w:themeColor="accent5" w:themeTint="99"/>
          <w:sz w:val="19"/>
          <w:szCs w:val="19"/>
        </w:rPr>
      </w:pPr>
    </w:p>
    <w:p w14:paraId="437C6502" w14:textId="2AE6E85C" w:rsidR="00B43558" w:rsidRPr="00834059" w:rsidRDefault="00B43558" w:rsidP="005A3FF5">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The Productivity Commission poses the question of whether the NHHA objectives are appropriate and have been achieved. In our view, t</w:t>
      </w:r>
      <w:r w:rsidRPr="00834059">
        <w:rPr>
          <w:rFonts w:ascii="Montserrat" w:hAnsi="Montserrat" w:cs="Arial"/>
          <w:color w:val="1C1D1E"/>
          <w:sz w:val="19"/>
          <w:szCs w:val="19"/>
          <w:shd w:val="clear" w:color="auto" w:fill="FFFFFF"/>
        </w:rPr>
        <w:t xml:space="preserve">he objectives as outlined are </w:t>
      </w:r>
      <w:r>
        <w:rPr>
          <w:rFonts w:ascii="Montserrat" w:hAnsi="Montserrat" w:cs="Arial"/>
          <w:color w:val="1C1D1E"/>
          <w:sz w:val="19"/>
          <w:szCs w:val="19"/>
          <w:shd w:val="clear" w:color="auto" w:fill="FFFFFF"/>
        </w:rPr>
        <w:t>too vague and</w:t>
      </w:r>
      <w:r w:rsidRPr="00834059">
        <w:rPr>
          <w:rFonts w:ascii="Montserrat" w:hAnsi="Montserrat" w:cs="Arial"/>
          <w:color w:val="1C1D1E"/>
          <w:sz w:val="19"/>
          <w:szCs w:val="19"/>
          <w:shd w:val="clear" w:color="auto" w:fill="FFFFFF"/>
        </w:rPr>
        <w:t xml:space="preserve"> </w:t>
      </w:r>
      <w:r>
        <w:rPr>
          <w:rFonts w:ascii="Montserrat" w:hAnsi="Montserrat" w:cs="Arial"/>
          <w:color w:val="1C1D1E"/>
          <w:sz w:val="19"/>
          <w:szCs w:val="19"/>
          <w:shd w:val="clear" w:color="auto" w:fill="FFFFFF"/>
        </w:rPr>
        <w:t>im</w:t>
      </w:r>
      <w:r w:rsidRPr="00834059">
        <w:rPr>
          <w:rFonts w:ascii="Montserrat" w:hAnsi="Montserrat" w:cs="Arial"/>
          <w:color w:val="1C1D1E"/>
          <w:sz w:val="19"/>
          <w:szCs w:val="19"/>
          <w:shd w:val="clear" w:color="auto" w:fill="FFFFFF"/>
        </w:rPr>
        <w:t>precise</w:t>
      </w:r>
      <w:r>
        <w:rPr>
          <w:rFonts w:ascii="Montserrat" w:hAnsi="Montserrat" w:cs="Arial"/>
          <w:color w:val="1C1D1E"/>
          <w:sz w:val="19"/>
          <w:szCs w:val="19"/>
          <w:shd w:val="clear" w:color="auto" w:fill="FFFFFF"/>
        </w:rPr>
        <w:t>, speaking of ‘improving access’, “preventing and addressing homelessness” and supporting social and economic participation. Including measurable targets and a clear statement about the right to housing would strengthen these objectives. As many figures cited in our submission make clear, the goals as stated have not been achieved.</w:t>
      </w:r>
    </w:p>
    <w:p w14:paraId="163BCDD4" w14:textId="77777777" w:rsidR="00B43558" w:rsidRPr="00945213" w:rsidRDefault="00B43558" w:rsidP="00945213">
      <w:pPr>
        <w:pStyle w:val="Heading2"/>
        <w:rPr>
          <w:shd w:val="clear" w:color="auto" w:fill="FFFFFF"/>
          <w:lang w:val="en-US"/>
        </w:rPr>
      </w:pPr>
      <w:bookmarkStart w:id="21" w:name="_Toc98327154"/>
      <w:r w:rsidRPr="00945213">
        <w:rPr>
          <w:shd w:val="clear" w:color="auto" w:fill="FFFFFF"/>
          <w:lang w:val="en-US"/>
        </w:rPr>
        <w:t>Defining priority homelessness cohorts</w:t>
      </w:r>
      <w:bookmarkEnd w:id="21"/>
    </w:p>
    <w:p w14:paraId="0F53F82A" w14:textId="77777777"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We are concerned about the way in which priority homelessness cohorts are set out. Segmenting them in this way could imply that their needs must fit into one neat category and reinforces the sector’s tendency to silo ‘problems’ and push them into one access point or another, rather than respond to their individual needs. </w:t>
      </w:r>
    </w:p>
    <w:p w14:paraId="236414F0" w14:textId="77777777" w:rsidR="00B43558" w:rsidRDefault="00B43558" w:rsidP="00B43558">
      <w:pPr>
        <w:spacing w:line="360" w:lineRule="auto"/>
        <w:rPr>
          <w:rFonts w:ascii="Montserrat" w:hAnsi="Montserrat" w:cs="Arial"/>
          <w:color w:val="1C1D1E"/>
          <w:sz w:val="19"/>
          <w:szCs w:val="19"/>
          <w:shd w:val="clear" w:color="auto" w:fill="FFFFFF"/>
        </w:rPr>
      </w:pPr>
    </w:p>
    <w:p w14:paraId="4FDD451B" w14:textId="776CE111"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Lists of this nature lack an understanding of intersectionality. Women supported by McAuley, for example, have complex needs, and any one woman could have multiple dimensions shaping her experience; she could be experiencing family violence, be a young person, be Indigenous, experiencing repeat </w:t>
      </w:r>
      <w:r w:rsidRPr="00B40961">
        <w:rPr>
          <w:rFonts w:ascii="Montserrat" w:hAnsi="Montserrat" w:cs="Arial"/>
          <w:color w:val="1C1D1E"/>
          <w:sz w:val="19"/>
          <w:szCs w:val="19"/>
          <w:shd w:val="clear" w:color="auto" w:fill="FFFFFF"/>
        </w:rPr>
        <w:t xml:space="preserve">homelessness </w:t>
      </w:r>
      <w:r w:rsidRPr="00B40961">
        <w:rPr>
          <w:rFonts w:ascii="Montserrat" w:hAnsi="Montserrat" w:cs="Arial"/>
          <w:b/>
          <w:bCs/>
          <w:color w:val="1C1D1E"/>
          <w:sz w:val="19"/>
          <w:szCs w:val="19"/>
          <w:shd w:val="clear" w:color="auto" w:fill="FFFFFF"/>
        </w:rPr>
        <w:t xml:space="preserve">and </w:t>
      </w:r>
      <w:r w:rsidRPr="00B40961">
        <w:rPr>
          <w:rFonts w:ascii="Montserrat" w:hAnsi="Montserrat" w:cs="Arial"/>
          <w:color w:val="1C1D1E"/>
          <w:sz w:val="19"/>
          <w:szCs w:val="19"/>
          <w:shd w:val="clear" w:color="auto" w:fill="FFFFFF"/>
        </w:rPr>
        <w:t xml:space="preserve">exiting an institution into homelessness. </w:t>
      </w:r>
    </w:p>
    <w:p w14:paraId="009C5155" w14:textId="0ECE5014" w:rsidR="00B43558" w:rsidRDefault="00B43558" w:rsidP="00B43558">
      <w:pPr>
        <w:spacing w:line="360" w:lineRule="auto"/>
        <w:rPr>
          <w:rFonts w:ascii="Montserrat" w:hAnsi="Montserrat"/>
          <w:sz w:val="19"/>
          <w:szCs w:val="19"/>
        </w:rPr>
      </w:pPr>
      <w:r w:rsidRPr="00B40961">
        <w:rPr>
          <w:rFonts w:ascii="Montserrat" w:hAnsi="Montserrat" w:cs="Arial"/>
          <w:color w:val="1C1D1E"/>
          <w:sz w:val="19"/>
          <w:szCs w:val="19"/>
          <w:shd w:val="clear" w:color="auto" w:fill="FFFFFF"/>
        </w:rPr>
        <w:t xml:space="preserve">This is important to recognise because </w:t>
      </w:r>
      <w:r>
        <w:rPr>
          <w:rFonts w:ascii="Montserrat" w:hAnsi="Montserrat" w:cs="Arial"/>
          <w:color w:val="1C1D1E"/>
          <w:sz w:val="19"/>
          <w:szCs w:val="19"/>
          <w:shd w:val="clear" w:color="auto" w:fill="FFFFFF"/>
        </w:rPr>
        <w:t xml:space="preserve">a system which pushes people into one service type or another will be fragmented and fail to meet individual needs. – such as situations where women without visas, who have no income and therefore cannot pay rent are ineligible for homelessness support. </w:t>
      </w:r>
      <w:r>
        <w:rPr>
          <w:rFonts w:ascii="Montserrat" w:hAnsi="Montserrat"/>
          <w:sz w:val="19"/>
          <w:szCs w:val="19"/>
        </w:rPr>
        <w:t xml:space="preserve">There also needs to be caution about the risk that resources are rationed and directed to the point that those who are not ‘prioritised’ do not receive a service until their circumstances worsen. </w:t>
      </w:r>
    </w:p>
    <w:p w14:paraId="08CEDCC6" w14:textId="1BE2BEFF" w:rsidR="00B43558" w:rsidRDefault="005A3FF5" w:rsidP="00B43558">
      <w:pPr>
        <w:spacing w:line="360" w:lineRule="auto"/>
        <w:rPr>
          <w:rFonts w:ascii="Montserrat" w:hAnsi="Montserrat"/>
          <w:sz w:val="19"/>
          <w:szCs w:val="19"/>
        </w:rPr>
      </w:pPr>
      <w:r>
        <w:rPr>
          <w:rFonts w:ascii="Montserrat" w:hAnsi="Montserrat" w:cs="Arial"/>
          <w:color w:val="1C1D1E"/>
          <w:sz w:val="19"/>
          <w:szCs w:val="19"/>
          <w:shd w:val="clear" w:color="auto" w:fill="FFFFFF"/>
        </w:rPr>
        <w:t>I</w:t>
      </w:r>
      <w:r w:rsidR="00B43558" w:rsidRPr="00B40961">
        <w:rPr>
          <w:rFonts w:ascii="Montserrat" w:hAnsi="Montserrat" w:cs="Arial"/>
          <w:color w:val="1C1D1E"/>
          <w:sz w:val="19"/>
          <w:szCs w:val="19"/>
          <w:shd w:val="clear" w:color="auto" w:fill="FFFFFF"/>
        </w:rPr>
        <w:t>n our experience women are frequently re-categorised in artificial ways, such as the situation of women being supported because of family violence, being referred across to ‘generalist’ homelessness support</w:t>
      </w:r>
      <w:r w:rsidR="00B43558">
        <w:rPr>
          <w:rFonts w:ascii="Montserrat" w:hAnsi="Montserrat" w:cs="Arial"/>
          <w:color w:val="1C1D1E"/>
          <w:sz w:val="19"/>
          <w:szCs w:val="19"/>
          <w:shd w:val="clear" w:color="auto" w:fill="FFFFFF"/>
        </w:rPr>
        <w:t xml:space="preserve"> if the risk from the perpetrator is seen as reduced</w:t>
      </w:r>
      <w:r w:rsidR="00B43558" w:rsidRPr="00B40961">
        <w:rPr>
          <w:rFonts w:ascii="Montserrat" w:hAnsi="Montserrat" w:cs="Arial"/>
          <w:color w:val="1C1D1E"/>
          <w:sz w:val="19"/>
          <w:szCs w:val="19"/>
          <w:shd w:val="clear" w:color="auto" w:fill="FFFFFF"/>
        </w:rPr>
        <w:t xml:space="preserve"> (sometimes this is because</w:t>
      </w:r>
      <w:r w:rsidR="00B43558">
        <w:rPr>
          <w:rFonts w:ascii="Montserrat" w:hAnsi="Montserrat" w:cs="Arial"/>
          <w:color w:val="1C1D1E"/>
          <w:sz w:val="19"/>
          <w:szCs w:val="19"/>
          <w:shd w:val="clear" w:color="auto" w:fill="FFFFFF"/>
        </w:rPr>
        <w:t xml:space="preserve"> a</w:t>
      </w:r>
      <w:r w:rsidR="00B43558" w:rsidRPr="00B40961">
        <w:rPr>
          <w:rFonts w:ascii="Montserrat" w:hAnsi="Montserrat" w:cs="Arial"/>
          <w:color w:val="1C1D1E"/>
          <w:sz w:val="19"/>
          <w:szCs w:val="19"/>
          <w:shd w:val="clear" w:color="auto" w:fill="FFFFFF"/>
        </w:rPr>
        <w:t xml:space="preserve"> violent partner is imprisone</w:t>
      </w:r>
      <w:r w:rsidR="00B43558">
        <w:rPr>
          <w:rFonts w:ascii="Montserrat" w:hAnsi="Montserrat" w:cs="Arial"/>
          <w:color w:val="1C1D1E"/>
          <w:sz w:val="19"/>
          <w:szCs w:val="19"/>
          <w:shd w:val="clear" w:color="auto" w:fill="FFFFFF"/>
        </w:rPr>
        <w:t>d).</w:t>
      </w:r>
      <w:r w:rsidR="00B43558" w:rsidRPr="00B40961">
        <w:rPr>
          <w:rFonts w:ascii="Montserrat" w:hAnsi="Montserrat" w:cs="Arial"/>
          <w:color w:val="1C1D1E"/>
          <w:sz w:val="19"/>
          <w:szCs w:val="19"/>
          <w:shd w:val="clear" w:color="auto" w:fill="FFFFFF"/>
        </w:rPr>
        <w:t xml:space="preserve"> One woman who had experienced just this commented: </w:t>
      </w:r>
      <w:r w:rsidR="00B43558">
        <w:rPr>
          <w:rFonts w:ascii="Montserrat" w:hAnsi="Montserrat" w:cs="Arial"/>
          <w:color w:val="1C1D1E"/>
          <w:sz w:val="19"/>
          <w:szCs w:val="19"/>
          <w:shd w:val="clear" w:color="auto" w:fill="FFFFFF"/>
        </w:rPr>
        <w:t>‘</w:t>
      </w:r>
      <w:r w:rsidR="00B43558" w:rsidRPr="00B40961">
        <w:rPr>
          <w:rFonts w:ascii="Montserrat" w:hAnsi="Montserrat"/>
          <w:sz w:val="19"/>
          <w:szCs w:val="19"/>
        </w:rPr>
        <w:t>If you were homeless out on the street, they would understand you are still at risk,’ she says.</w:t>
      </w:r>
    </w:p>
    <w:p w14:paraId="02F84E12" w14:textId="77777777" w:rsidR="00B43558" w:rsidRPr="00945213" w:rsidRDefault="00B43558" w:rsidP="00945213">
      <w:pPr>
        <w:pStyle w:val="Heading2"/>
        <w:rPr>
          <w:shd w:val="clear" w:color="auto" w:fill="FFFFFF"/>
          <w:lang w:val="en-US"/>
        </w:rPr>
      </w:pPr>
      <w:bookmarkStart w:id="22" w:name="_Toc98327155"/>
      <w:r w:rsidRPr="00945213">
        <w:rPr>
          <w:shd w:val="clear" w:color="auto" w:fill="FFFFFF"/>
          <w:lang w:val="en-US"/>
        </w:rPr>
        <w:t>Silos between state and national governments – a case study</w:t>
      </w:r>
      <w:bookmarkEnd w:id="22"/>
    </w:p>
    <w:p w14:paraId="0AD7B1DE" w14:textId="77777777" w:rsidR="00B43558" w:rsidRDefault="00B43558" w:rsidP="00EC1B18">
      <w:pPr>
        <w:shd w:val="clear" w:color="auto" w:fill="F7DFB3"/>
        <w:spacing w:line="360" w:lineRule="auto"/>
        <w:rPr>
          <w:rFonts w:ascii="Montserrat" w:hAnsi="Montserrat"/>
          <w:bCs/>
          <w:sz w:val="19"/>
          <w:szCs w:val="19"/>
        </w:rPr>
      </w:pPr>
      <w:r w:rsidRPr="00C800F8">
        <w:rPr>
          <w:rFonts w:ascii="Montserrat" w:eastAsia="Calibri" w:hAnsi="Montserrat" w:cs="Arial"/>
          <w:bCs/>
          <w:sz w:val="19"/>
          <w:szCs w:val="19"/>
        </w:rPr>
        <w:t xml:space="preserve">In 2019 McAuley developed a proposal for the redevelopment of a motel in Melbourne’s west. This was intended to provide accommodation for women who had to leave their homes because of family violence. Unlike much of the crisis housing currently provided to women and their children, this would have had self-contained cooking facilities, </w:t>
      </w:r>
      <w:r w:rsidRPr="00C800F8">
        <w:rPr>
          <w:rFonts w:ascii="Montserrat" w:hAnsi="Montserrat"/>
          <w:bCs/>
          <w:sz w:val="19"/>
          <w:szCs w:val="19"/>
        </w:rPr>
        <w:t>24 hour specialist staffing, embedded allied and mental health supports, access to financial counselling and legal assistance, as well as group-based living skills and wellbeing programs</w:t>
      </w:r>
      <w:r>
        <w:rPr>
          <w:rFonts w:ascii="Montserrat" w:hAnsi="Montserrat"/>
          <w:bCs/>
          <w:sz w:val="19"/>
          <w:szCs w:val="19"/>
        </w:rPr>
        <w:t>.</w:t>
      </w:r>
    </w:p>
    <w:p w14:paraId="0FCF38A7" w14:textId="77777777" w:rsidR="00B43558" w:rsidRPr="00C800F8" w:rsidRDefault="00B43558" w:rsidP="00EC1B18">
      <w:pPr>
        <w:shd w:val="clear" w:color="auto" w:fill="F7DFB3"/>
        <w:spacing w:line="360" w:lineRule="auto"/>
        <w:rPr>
          <w:rFonts w:ascii="Montserrat" w:eastAsia="Calibri" w:hAnsi="Montserrat" w:cs="Arial"/>
          <w:bCs/>
          <w:sz w:val="19"/>
          <w:szCs w:val="19"/>
        </w:rPr>
      </w:pPr>
      <w:r>
        <w:rPr>
          <w:rFonts w:ascii="Montserrat" w:hAnsi="Montserrat"/>
          <w:bCs/>
          <w:sz w:val="19"/>
          <w:szCs w:val="19"/>
        </w:rPr>
        <w:t xml:space="preserve">For this innovative proposal to go ahead, funding needed to come together from several sources including the Australian Government’s Safe Places program, and Victorian family violence and homelessness services. A concerted effort to gain agreement and commitment from all these parties and make the project viable could not be reached; it was noted by local services involved that this inability was ‘symptomatic of the structural constraints faced, with services trapped in a cycle of conserving and rationing HEF (Housing Establishment Funding).’ </w:t>
      </w:r>
      <w:r>
        <w:rPr>
          <w:rStyle w:val="EndnoteReference"/>
          <w:rFonts w:ascii="Montserrat" w:hAnsi="Montserrat"/>
          <w:bCs/>
          <w:sz w:val="19"/>
          <w:szCs w:val="19"/>
        </w:rPr>
        <w:endnoteReference w:id="24"/>
      </w:r>
      <w:r>
        <w:rPr>
          <w:rFonts w:ascii="Montserrat" w:hAnsi="Montserrat"/>
          <w:bCs/>
          <w:sz w:val="19"/>
          <w:szCs w:val="19"/>
        </w:rPr>
        <w:t>For the want of a comparatively modest amount of financial investment, the opportunity to provide a holistic response - which also removed victim-survivors from an ineffective homelessness system - was lost because of funding inflexibility.</w:t>
      </w:r>
    </w:p>
    <w:p w14:paraId="4FB60A77" w14:textId="77777777" w:rsidR="00EC1B18" w:rsidRDefault="00EC1B18" w:rsidP="00945213">
      <w:pPr>
        <w:pStyle w:val="Heading2"/>
        <w:rPr>
          <w:shd w:val="clear" w:color="auto" w:fill="FFFFFF"/>
          <w:lang w:val="en-US"/>
        </w:rPr>
      </w:pPr>
      <w:bookmarkStart w:id="23" w:name="_Toc96352622"/>
    </w:p>
    <w:p w14:paraId="1BBD2AD3" w14:textId="27C1C52D" w:rsidR="00B43558" w:rsidRPr="00945213" w:rsidRDefault="00B43558" w:rsidP="00945213">
      <w:pPr>
        <w:pStyle w:val="Heading2"/>
        <w:rPr>
          <w:shd w:val="clear" w:color="auto" w:fill="FFFFFF"/>
          <w:lang w:val="en-US"/>
        </w:rPr>
      </w:pPr>
      <w:bookmarkStart w:id="24" w:name="_Toc98327156"/>
      <w:r w:rsidRPr="00945213">
        <w:rPr>
          <w:shd w:val="clear" w:color="auto" w:fill="FFFFFF"/>
          <w:lang w:val="en-US"/>
        </w:rPr>
        <w:t>Outputs of the Agreement – people not widgets</w:t>
      </w:r>
      <w:bookmarkEnd w:id="23"/>
      <w:bookmarkEnd w:id="24"/>
    </w:p>
    <w:p w14:paraId="4320B087" w14:textId="77777777" w:rsidR="00B43558" w:rsidRPr="00DF6CAF" w:rsidRDefault="00B43558" w:rsidP="00B43558"/>
    <w:p w14:paraId="03A2FC59" w14:textId="15BC5D23" w:rsidR="00B43558" w:rsidRDefault="00B43558" w:rsidP="00B43558">
      <w:pPr>
        <w:spacing w:line="360" w:lineRule="auto"/>
        <w:rPr>
          <w:rFonts w:ascii="Montserrat" w:hAnsi="Montserrat" w:cs="Arial"/>
          <w:color w:val="1C1D1E"/>
          <w:sz w:val="19"/>
          <w:szCs w:val="19"/>
          <w:shd w:val="clear" w:color="auto" w:fill="FFFFFF"/>
        </w:rPr>
      </w:pPr>
      <w:r w:rsidRPr="00440E47">
        <w:rPr>
          <w:rFonts w:ascii="Montserrat" w:hAnsi="Montserrat" w:cs="Arial"/>
          <w:color w:val="1C1D1E"/>
          <w:sz w:val="19"/>
          <w:szCs w:val="19"/>
          <w:shd w:val="clear" w:color="auto" w:fill="FFFFFF"/>
        </w:rPr>
        <w:t>Current data collection</w:t>
      </w:r>
      <w:r>
        <w:rPr>
          <w:rFonts w:ascii="Montserrat" w:hAnsi="Montserrat" w:cs="Arial"/>
          <w:color w:val="1C1D1E"/>
          <w:sz w:val="19"/>
          <w:szCs w:val="19"/>
          <w:shd w:val="clear" w:color="auto" w:fill="FFFFFF"/>
        </w:rPr>
        <w:t xml:space="preserve"> makes it very difficult to assess quality – it captures </w:t>
      </w:r>
      <w:r w:rsidRPr="00D279B2">
        <w:rPr>
          <w:rFonts w:ascii="Montserrat" w:hAnsi="Montserrat" w:cs="Arial"/>
          <w:b/>
          <w:bCs/>
          <w:color w:val="1C1D1E"/>
          <w:sz w:val="19"/>
          <w:szCs w:val="19"/>
          <w:shd w:val="clear" w:color="auto" w:fill="FFFFFF"/>
        </w:rPr>
        <w:t>outputs</w:t>
      </w:r>
      <w:r>
        <w:rPr>
          <w:rFonts w:ascii="Montserrat" w:hAnsi="Montserrat" w:cs="Arial"/>
          <w:color w:val="1C1D1E"/>
          <w:sz w:val="19"/>
          <w:szCs w:val="19"/>
          <w:shd w:val="clear" w:color="auto" w:fill="FFFFFF"/>
        </w:rPr>
        <w:t xml:space="preserve"> (and even then in a limited way) - </w:t>
      </w:r>
      <w:r w:rsidRPr="00B3279D">
        <w:rPr>
          <w:rFonts w:ascii="Montserrat" w:hAnsi="Montserrat" w:cs="Arial"/>
          <w:color w:val="1C1D1E"/>
          <w:sz w:val="19"/>
          <w:szCs w:val="19"/>
          <w:shd w:val="clear" w:color="auto" w:fill="FFFFFF"/>
        </w:rPr>
        <w:t xml:space="preserve">rather than </w:t>
      </w:r>
      <w:r w:rsidRPr="00D279B2">
        <w:rPr>
          <w:rFonts w:ascii="Montserrat" w:hAnsi="Montserrat" w:cs="Arial"/>
          <w:b/>
          <w:bCs/>
          <w:color w:val="1C1D1E"/>
          <w:sz w:val="19"/>
          <w:szCs w:val="19"/>
          <w:shd w:val="clear" w:color="auto" w:fill="FFFFFF"/>
        </w:rPr>
        <w:t>outcomes</w:t>
      </w:r>
      <w:r>
        <w:rPr>
          <w:rFonts w:ascii="Montserrat" w:hAnsi="Montserrat" w:cs="Arial"/>
          <w:color w:val="1C1D1E"/>
          <w:sz w:val="19"/>
          <w:szCs w:val="19"/>
          <w:shd w:val="clear" w:color="auto" w:fill="FFFFFF"/>
        </w:rPr>
        <w:t xml:space="preserve">. While an overwhelming amount of statistical data is produced, this is unable to describe and capture human, qualitative experiences. </w:t>
      </w:r>
    </w:p>
    <w:p w14:paraId="06455D7E" w14:textId="764DBC63"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In the example earlier in this submission, of the people who have queued overnight to get support, how would the current system really measure the quality of their experience? For those who did receive ‘short-term housing’ how would we know if this was one of the filthy and unsafe private rooming houses that are completely unsuitable? </w:t>
      </w:r>
    </w:p>
    <w:p w14:paraId="2B39CA02" w14:textId="1F411668" w:rsidR="00B43558" w:rsidRPr="00EC1B18" w:rsidRDefault="00B43558" w:rsidP="00EC1B18">
      <w:pPr>
        <w:pStyle w:val="Heading2"/>
        <w:rPr>
          <w:shd w:val="clear" w:color="auto" w:fill="FFFFFF"/>
          <w:lang w:val="en-US"/>
        </w:rPr>
      </w:pPr>
      <w:bookmarkStart w:id="25" w:name="_Toc96352623"/>
      <w:bookmarkStart w:id="26" w:name="_Toc98327157"/>
      <w:r w:rsidRPr="00945213">
        <w:rPr>
          <w:shd w:val="clear" w:color="auto" w:fill="FFFFFF"/>
          <w:lang w:val="en-US"/>
        </w:rPr>
        <w:t>More meaningful data is required</w:t>
      </w:r>
      <w:bookmarkEnd w:id="25"/>
      <w:bookmarkEnd w:id="26"/>
    </w:p>
    <w:p w14:paraId="3284FA8E" w14:textId="1F0551C0" w:rsidR="00B43558" w:rsidRPr="00702A44" w:rsidRDefault="00B43558" w:rsidP="00B43558">
      <w:pPr>
        <w:spacing w:line="360" w:lineRule="auto"/>
        <w:rPr>
          <w:rFonts w:ascii="Montserrat" w:hAnsi="Montserrat" w:cs="Arial"/>
          <w:color w:val="1C1D1E"/>
          <w:sz w:val="19"/>
          <w:szCs w:val="19"/>
          <w:shd w:val="clear" w:color="auto" w:fill="FFFFFF"/>
        </w:rPr>
      </w:pPr>
      <w:r w:rsidRPr="00702A44">
        <w:rPr>
          <w:rFonts w:ascii="Montserrat" w:hAnsi="Montserrat" w:cs="Arial"/>
          <w:color w:val="1C1D1E"/>
          <w:sz w:val="19"/>
          <w:szCs w:val="19"/>
          <w:shd w:val="clear" w:color="auto" w:fill="FFFFFF"/>
        </w:rPr>
        <w:t>It was recently pointed out in a Victorian Auditor-General report that there is an absence of analysis which uses records across different datasets belonging to the same person. This can show</w:t>
      </w:r>
      <w:r>
        <w:rPr>
          <w:rFonts w:ascii="Montserrat" w:hAnsi="Montserrat" w:cs="Arial"/>
          <w:color w:val="1C1D1E"/>
          <w:sz w:val="19"/>
          <w:szCs w:val="19"/>
          <w:shd w:val="clear" w:color="auto" w:fill="FFFFFF"/>
        </w:rPr>
        <w:t xml:space="preserve"> an individual (or family) pathway through the service system. It also enables a more sophisticated analysis of how particular variables are interconnected and where there is a service gap.</w:t>
      </w:r>
    </w:p>
    <w:p w14:paraId="653824B3" w14:textId="3CEFE41F"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The numerical data needs to be complemented by evaluations which seeks the views of those who have had lived experience of homelessness and captures the totality of their experiences. (An example of this is in Appendices A and B, where we heard directly from women who have been homeless). </w:t>
      </w:r>
    </w:p>
    <w:p w14:paraId="240153BC" w14:textId="5A0F4A42"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The same Auditor-General report also mentioned that the use of worker client file notes are a rich source of data, and spoke of the possibilities of using ‘Natural language processing’ techniques to explore these. They may be able to capture, for example, that for an individual client, being supported to go to a doctor for the first time in years was a significant and meaningful achievement, yet the current data collections which only speak of ‘support periods’ and ‘case management goals achieved’ will not pick up on these important steps.</w:t>
      </w:r>
      <w:r>
        <w:rPr>
          <w:rStyle w:val="EndnoteReference"/>
          <w:rFonts w:ascii="Montserrat" w:hAnsi="Montserrat" w:cs="Arial"/>
          <w:color w:val="1C1D1E"/>
          <w:sz w:val="19"/>
          <w:szCs w:val="19"/>
          <w:shd w:val="clear" w:color="auto" w:fill="FFFFFF"/>
        </w:rPr>
        <w:endnoteReference w:id="25"/>
      </w:r>
    </w:p>
    <w:p w14:paraId="61F626FD" w14:textId="77777777"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The Commonwealth could also invest in building the homelessness sector’s capacity to conduct action research cycles along the Reconnect model, which allows for time to reflect on and improve existing outcomes, and enables an ongoing, cyclical active exploration examining work practices and outcomes.</w:t>
      </w:r>
      <w:r>
        <w:rPr>
          <w:rStyle w:val="EndnoteReference"/>
          <w:rFonts w:ascii="Montserrat" w:hAnsi="Montserrat" w:cs="Arial"/>
          <w:color w:val="1C1D1E"/>
          <w:sz w:val="19"/>
          <w:szCs w:val="19"/>
          <w:shd w:val="clear" w:color="auto" w:fill="FFFFFF"/>
        </w:rPr>
        <w:endnoteReference w:id="26"/>
      </w:r>
      <w:r>
        <w:rPr>
          <w:rFonts w:ascii="Montserrat" w:hAnsi="Montserrat" w:cs="Arial"/>
          <w:color w:val="1C1D1E"/>
          <w:sz w:val="19"/>
          <w:szCs w:val="19"/>
          <w:shd w:val="clear" w:color="auto" w:fill="FFFFFF"/>
        </w:rPr>
        <w:t xml:space="preserve"> </w:t>
      </w:r>
    </w:p>
    <w:p w14:paraId="08FFE953" w14:textId="17A0AD61" w:rsidR="00B43558" w:rsidRPr="00EC1B18" w:rsidRDefault="00B43558" w:rsidP="00EC1B18">
      <w:pPr>
        <w:pStyle w:val="Heading2"/>
        <w:rPr>
          <w:shd w:val="clear" w:color="auto" w:fill="FFFFFF"/>
          <w:lang w:val="en-US"/>
        </w:rPr>
      </w:pPr>
      <w:bookmarkStart w:id="27" w:name="_Toc96352624"/>
      <w:bookmarkStart w:id="28" w:name="_Toc98327158"/>
      <w:r w:rsidRPr="00945213">
        <w:rPr>
          <w:shd w:val="clear" w:color="auto" w:fill="FFFFFF"/>
          <w:lang w:val="en-US"/>
        </w:rPr>
        <w:t>Unmet need is not being captured</w:t>
      </w:r>
      <w:bookmarkEnd w:id="27"/>
      <w:bookmarkEnd w:id="28"/>
    </w:p>
    <w:p w14:paraId="5CA6C4A8" w14:textId="77777777" w:rsidR="00B43558" w:rsidRPr="00593FF6"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The current homelessness data collected by the AIHW only focuses on those who have at least had an initial appointment. It is unable to tell us how much</w:t>
      </w:r>
      <w:r w:rsidRPr="001E4304">
        <w:rPr>
          <w:rFonts w:ascii="Montserrat" w:hAnsi="Montserrat" w:cs="Arial"/>
          <w:color w:val="1C1D1E"/>
          <w:sz w:val="19"/>
          <w:szCs w:val="19"/>
          <w:shd w:val="clear" w:color="auto" w:fill="FFFFFF"/>
        </w:rPr>
        <w:t xml:space="preserve"> ‘true demand’ </w:t>
      </w:r>
      <w:r>
        <w:rPr>
          <w:rFonts w:ascii="Montserrat" w:hAnsi="Montserrat" w:cs="Arial"/>
          <w:color w:val="1C1D1E"/>
          <w:sz w:val="19"/>
          <w:szCs w:val="19"/>
          <w:shd w:val="clear" w:color="auto" w:fill="FFFFFF"/>
        </w:rPr>
        <w:t>exists outside the</w:t>
      </w:r>
      <w:r w:rsidRPr="001E4304">
        <w:rPr>
          <w:rFonts w:ascii="Montserrat" w:hAnsi="Montserrat" w:cs="Arial"/>
          <w:color w:val="1C1D1E"/>
          <w:sz w:val="19"/>
          <w:szCs w:val="19"/>
          <w:shd w:val="clear" w:color="auto" w:fill="FFFFFF"/>
        </w:rPr>
        <w:t xml:space="preserve"> service system’s capacity to respond</w:t>
      </w:r>
      <w:r>
        <w:rPr>
          <w:rFonts w:ascii="Montserrat" w:hAnsi="Montserrat" w:cs="Arial"/>
          <w:color w:val="1C1D1E"/>
          <w:sz w:val="19"/>
          <w:szCs w:val="19"/>
          <w:shd w:val="clear" w:color="auto" w:fill="FFFFFF"/>
        </w:rPr>
        <w:t>. A ‘census’ by just one service based in Melbourne’s west, looking at a single month, identified that 200 people are not even getting this first interview</w:t>
      </w:r>
      <w:r>
        <w:rPr>
          <w:rStyle w:val="EndnoteReference"/>
          <w:rFonts w:ascii="Montserrat" w:hAnsi="Montserrat" w:cs="Arial"/>
          <w:color w:val="1C1D1E"/>
          <w:sz w:val="19"/>
          <w:szCs w:val="19"/>
          <w:shd w:val="clear" w:color="auto" w:fill="FFFFFF"/>
        </w:rPr>
        <w:endnoteReference w:id="27"/>
      </w:r>
      <w:r>
        <w:rPr>
          <w:rFonts w:ascii="Montserrat" w:hAnsi="Montserrat" w:cs="Arial"/>
          <w:color w:val="1C1D1E"/>
          <w:sz w:val="19"/>
          <w:szCs w:val="19"/>
          <w:shd w:val="clear" w:color="auto" w:fill="FFFFFF"/>
        </w:rPr>
        <w:t xml:space="preserve">. There is no way of exploring what happened to them next, the reasons they were unassisted, or how this differs from service to service or across Australia. </w:t>
      </w:r>
    </w:p>
    <w:p w14:paraId="04D34105" w14:textId="77777777" w:rsidR="00B43558" w:rsidRPr="00945213" w:rsidRDefault="00B43558" w:rsidP="00945213">
      <w:pPr>
        <w:pStyle w:val="Heading2"/>
        <w:rPr>
          <w:shd w:val="clear" w:color="auto" w:fill="FFFFFF"/>
          <w:lang w:val="en-US"/>
        </w:rPr>
      </w:pPr>
      <w:bookmarkStart w:id="29" w:name="_Toc98327159"/>
      <w:r w:rsidRPr="00945213">
        <w:rPr>
          <w:shd w:val="clear" w:color="auto" w:fill="FFFFFF"/>
          <w:lang w:val="en-US"/>
        </w:rPr>
        <w:t>Data inconsistencies and gaps</w:t>
      </w:r>
      <w:bookmarkEnd w:id="29"/>
    </w:p>
    <w:p w14:paraId="2C135400" w14:textId="0A282F31"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It is McAuley’s understanding that Victoria employs a different counting method to capturing data. </w:t>
      </w:r>
    </w:p>
    <w:tbl>
      <w:tblPr>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850"/>
        <w:gridCol w:w="851"/>
        <w:gridCol w:w="709"/>
        <w:gridCol w:w="708"/>
        <w:gridCol w:w="709"/>
        <w:gridCol w:w="851"/>
        <w:gridCol w:w="992"/>
        <w:gridCol w:w="709"/>
        <w:gridCol w:w="1275"/>
      </w:tblGrid>
      <w:tr w:rsidR="00B43558" w:rsidRPr="0084260D" w14:paraId="605C1403" w14:textId="77777777" w:rsidTr="00EC1B18">
        <w:trPr>
          <w:trHeight w:val="300"/>
        </w:trPr>
        <w:tc>
          <w:tcPr>
            <w:tcW w:w="8513" w:type="dxa"/>
            <w:gridSpan w:val="10"/>
            <w:shd w:val="clear" w:color="auto" w:fill="BEE6F4"/>
            <w:vAlign w:val="bottom"/>
            <w:hideMark/>
          </w:tcPr>
          <w:p w14:paraId="7C8A4A94" w14:textId="77777777" w:rsidR="00B43558" w:rsidRPr="0084260D" w:rsidRDefault="00B43558" w:rsidP="009F21FF">
            <w:pPr>
              <w:rPr>
                <w:rFonts w:ascii="Montserrat" w:eastAsia="Times New Roman" w:hAnsi="Montserrat" w:cs="Arial"/>
                <w:b/>
                <w:bCs/>
                <w:color w:val="000000"/>
                <w:szCs w:val="20"/>
                <w:lang w:eastAsia="en-AU"/>
              </w:rPr>
            </w:pPr>
            <w:bookmarkStart w:id="30" w:name="RANGE!A2"/>
            <w:r w:rsidRPr="00687D1B">
              <w:rPr>
                <w:rFonts w:ascii="Montserrat" w:eastAsia="Times New Roman" w:hAnsi="Montserrat" w:cs="Arial"/>
                <w:b/>
                <w:bCs/>
                <w:color w:val="000000"/>
                <w:sz w:val="18"/>
                <w:szCs w:val="18"/>
                <w:lang w:eastAsia="en-AU"/>
              </w:rPr>
              <w:t>Table UNASSISTED.1: Daily average unassisted requests, by state and territory, 2020–21</w:t>
            </w:r>
            <w:bookmarkEnd w:id="30"/>
            <w:r w:rsidRPr="0084260D">
              <w:rPr>
                <w:rStyle w:val="EndnoteReference"/>
                <w:rFonts w:ascii="Montserrat" w:hAnsi="Montserrat" w:cs="Arial"/>
                <w:b/>
                <w:bCs/>
                <w:color w:val="000000"/>
                <w:lang w:eastAsia="en-AU"/>
              </w:rPr>
              <w:endnoteReference w:id="28"/>
            </w:r>
          </w:p>
        </w:tc>
      </w:tr>
      <w:tr w:rsidR="00B43558" w:rsidRPr="0084260D" w14:paraId="439BAD4D" w14:textId="77777777" w:rsidTr="00EC1B18">
        <w:trPr>
          <w:trHeight w:val="300"/>
        </w:trPr>
        <w:tc>
          <w:tcPr>
            <w:tcW w:w="859" w:type="dxa"/>
            <w:shd w:val="clear" w:color="000000" w:fill="FFFFFF"/>
            <w:vAlign w:val="bottom"/>
            <w:hideMark/>
          </w:tcPr>
          <w:p w14:paraId="73B657AD" w14:textId="77777777" w:rsidR="00B43558" w:rsidRPr="0084260D" w:rsidRDefault="00B43558" w:rsidP="009F21FF">
            <w:pPr>
              <w:rPr>
                <w:rFonts w:ascii="Montserrat" w:eastAsia="Times New Roman" w:hAnsi="Montserrat" w:cs="Arial"/>
                <w:b/>
                <w:bCs/>
                <w:color w:val="000000"/>
                <w:sz w:val="16"/>
                <w:szCs w:val="16"/>
                <w:lang w:eastAsia="en-AU"/>
              </w:rPr>
            </w:pPr>
            <w:r w:rsidRPr="0084260D">
              <w:rPr>
                <w:rFonts w:ascii="Montserrat" w:eastAsia="Times New Roman" w:hAnsi="Montserrat" w:cs="Arial"/>
                <w:b/>
                <w:bCs/>
                <w:color w:val="000000"/>
                <w:sz w:val="16"/>
                <w:szCs w:val="16"/>
                <w:lang w:eastAsia="en-AU"/>
              </w:rPr>
              <w:t> </w:t>
            </w:r>
          </w:p>
        </w:tc>
        <w:tc>
          <w:tcPr>
            <w:tcW w:w="850" w:type="dxa"/>
            <w:shd w:val="clear" w:color="000000" w:fill="FFFFFF"/>
            <w:vAlign w:val="bottom"/>
            <w:hideMark/>
          </w:tcPr>
          <w:p w14:paraId="354E7731" w14:textId="77777777" w:rsidR="00B43558" w:rsidRPr="0084260D" w:rsidRDefault="00B43558" w:rsidP="009F21FF">
            <w:pPr>
              <w:jc w:val="right"/>
              <w:rPr>
                <w:rFonts w:ascii="Montserrat" w:eastAsia="Times New Roman" w:hAnsi="Montserrat" w:cs="Arial"/>
                <w:b/>
                <w:bCs/>
                <w:color w:val="000000"/>
                <w:sz w:val="16"/>
                <w:szCs w:val="16"/>
                <w:lang w:eastAsia="en-AU"/>
              </w:rPr>
            </w:pPr>
            <w:r w:rsidRPr="0084260D">
              <w:rPr>
                <w:rFonts w:ascii="Montserrat" w:eastAsia="Times New Roman" w:hAnsi="Montserrat" w:cs="Arial"/>
                <w:b/>
                <w:bCs/>
                <w:color w:val="000000"/>
                <w:sz w:val="16"/>
                <w:szCs w:val="16"/>
                <w:lang w:eastAsia="en-AU"/>
              </w:rPr>
              <w:t>NSW</w:t>
            </w:r>
          </w:p>
        </w:tc>
        <w:tc>
          <w:tcPr>
            <w:tcW w:w="851" w:type="dxa"/>
            <w:shd w:val="clear" w:color="auto" w:fill="DBBFC6" w:themeFill="accent4" w:themeFillTint="66"/>
            <w:vAlign w:val="bottom"/>
            <w:hideMark/>
          </w:tcPr>
          <w:p w14:paraId="1E3F69A5" w14:textId="77777777" w:rsidR="00B43558" w:rsidRPr="0084260D" w:rsidRDefault="00B43558" w:rsidP="009F21FF">
            <w:pPr>
              <w:jc w:val="right"/>
              <w:rPr>
                <w:rFonts w:ascii="Montserrat" w:eastAsia="Times New Roman" w:hAnsi="Montserrat" w:cs="Arial"/>
                <w:b/>
                <w:bCs/>
                <w:color w:val="000000"/>
                <w:sz w:val="16"/>
                <w:szCs w:val="16"/>
                <w:lang w:eastAsia="en-AU"/>
              </w:rPr>
            </w:pPr>
            <w:r w:rsidRPr="0084260D">
              <w:rPr>
                <w:rFonts w:ascii="Montserrat" w:eastAsia="Times New Roman" w:hAnsi="Montserrat" w:cs="Arial"/>
                <w:b/>
                <w:bCs/>
                <w:color w:val="000000"/>
                <w:sz w:val="16"/>
                <w:szCs w:val="16"/>
                <w:lang w:eastAsia="en-AU"/>
              </w:rPr>
              <w:t>Vic</w:t>
            </w:r>
          </w:p>
        </w:tc>
        <w:tc>
          <w:tcPr>
            <w:tcW w:w="709" w:type="dxa"/>
            <w:shd w:val="clear" w:color="000000" w:fill="FFFFFF"/>
            <w:vAlign w:val="bottom"/>
            <w:hideMark/>
          </w:tcPr>
          <w:p w14:paraId="01C4A66D" w14:textId="77777777" w:rsidR="00B43558" w:rsidRPr="0084260D" w:rsidRDefault="00B43558" w:rsidP="009F21FF">
            <w:pPr>
              <w:jc w:val="right"/>
              <w:rPr>
                <w:rFonts w:ascii="Montserrat" w:eastAsia="Times New Roman" w:hAnsi="Montserrat" w:cs="Arial"/>
                <w:b/>
                <w:bCs/>
                <w:color w:val="000000"/>
                <w:sz w:val="16"/>
                <w:szCs w:val="16"/>
                <w:lang w:eastAsia="en-AU"/>
              </w:rPr>
            </w:pPr>
            <w:r w:rsidRPr="0084260D">
              <w:rPr>
                <w:rFonts w:ascii="Montserrat" w:eastAsia="Times New Roman" w:hAnsi="Montserrat" w:cs="Arial"/>
                <w:b/>
                <w:bCs/>
                <w:color w:val="000000"/>
                <w:sz w:val="16"/>
                <w:szCs w:val="16"/>
                <w:lang w:eastAsia="en-AU"/>
              </w:rPr>
              <w:t>Qld</w:t>
            </w:r>
          </w:p>
        </w:tc>
        <w:tc>
          <w:tcPr>
            <w:tcW w:w="708" w:type="dxa"/>
            <w:shd w:val="clear" w:color="000000" w:fill="FFFFFF"/>
            <w:vAlign w:val="bottom"/>
            <w:hideMark/>
          </w:tcPr>
          <w:p w14:paraId="70316203" w14:textId="77777777" w:rsidR="00B43558" w:rsidRPr="0084260D" w:rsidRDefault="00B43558" w:rsidP="009F21FF">
            <w:pPr>
              <w:jc w:val="right"/>
              <w:rPr>
                <w:rFonts w:ascii="Montserrat" w:eastAsia="Times New Roman" w:hAnsi="Montserrat" w:cs="Arial"/>
                <w:b/>
                <w:bCs/>
                <w:color w:val="000000"/>
                <w:sz w:val="16"/>
                <w:szCs w:val="16"/>
                <w:lang w:eastAsia="en-AU"/>
              </w:rPr>
            </w:pPr>
            <w:r w:rsidRPr="0084260D">
              <w:rPr>
                <w:rFonts w:ascii="Montserrat" w:eastAsia="Times New Roman" w:hAnsi="Montserrat" w:cs="Arial"/>
                <w:b/>
                <w:bCs/>
                <w:color w:val="000000"/>
                <w:sz w:val="16"/>
                <w:szCs w:val="16"/>
                <w:lang w:eastAsia="en-AU"/>
              </w:rPr>
              <w:t>WA</w:t>
            </w:r>
          </w:p>
        </w:tc>
        <w:tc>
          <w:tcPr>
            <w:tcW w:w="709" w:type="dxa"/>
            <w:shd w:val="clear" w:color="000000" w:fill="FFFFFF"/>
            <w:vAlign w:val="bottom"/>
            <w:hideMark/>
          </w:tcPr>
          <w:p w14:paraId="3189F2B2" w14:textId="77777777" w:rsidR="00B43558" w:rsidRPr="0084260D" w:rsidRDefault="00B43558" w:rsidP="009F21FF">
            <w:pPr>
              <w:jc w:val="right"/>
              <w:rPr>
                <w:rFonts w:ascii="Montserrat" w:eastAsia="Times New Roman" w:hAnsi="Montserrat" w:cs="Arial"/>
                <w:b/>
                <w:bCs/>
                <w:color w:val="000000"/>
                <w:sz w:val="16"/>
                <w:szCs w:val="16"/>
                <w:lang w:eastAsia="en-AU"/>
              </w:rPr>
            </w:pPr>
            <w:r w:rsidRPr="0084260D">
              <w:rPr>
                <w:rFonts w:ascii="Montserrat" w:eastAsia="Times New Roman" w:hAnsi="Montserrat" w:cs="Arial"/>
                <w:b/>
                <w:bCs/>
                <w:color w:val="000000"/>
                <w:sz w:val="16"/>
                <w:szCs w:val="16"/>
                <w:lang w:eastAsia="en-AU"/>
              </w:rPr>
              <w:t>SA</w:t>
            </w:r>
          </w:p>
        </w:tc>
        <w:tc>
          <w:tcPr>
            <w:tcW w:w="851" w:type="dxa"/>
            <w:shd w:val="clear" w:color="000000" w:fill="FFFFFF"/>
            <w:vAlign w:val="bottom"/>
            <w:hideMark/>
          </w:tcPr>
          <w:p w14:paraId="14306CE9" w14:textId="77777777" w:rsidR="00B43558" w:rsidRPr="0084260D" w:rsidRDefault="00B43558" w:rsidP="009F21FF">
            <w:pPr>
              <w:jc w:val="right"/>
              <w:rPr>
                <w:rFonts w:ascii="Montserrat" w:eastAsia="Times New Roman" w:hAnsi="Montserrat" w:cs="Arial"/>
                <w:b/>
                <w:bCs/>
                <w:color w:val="000000"/>
                <w:sz w:val="16"/>
                <w:szCs w:val="16"/>
                <w:lang w:eastAsia="en-AU"/>
              </w:rPr>
            </w:pPr>
            <w:r w:rsidRPr="0084260D">
              <w:rPr>
                <w:rFonts w:ascii="Montserrat" w:eastAsia="Times New Roman" w:hAnsi="Montserrat" w:cs="Arial"/>
                <w:b/>
                <w:bCs/>
                <w:color w:val="000000"/>
                <w:sz w:val="16"/>
                <w:szCs w:val="16"/>
                <w:lang w:eastAsia="en-AU"/>
              </w:rPr>
              <w:t>Tas</w:t>
            </w:r>
          </w:p>
        </w:tc>
        <w:tc>
          <w:tcPr>
            <w:tcW w:w="992" w:type="dxa"/>
            <w:shd w:val="clear" w:color="000000" w:fill="FFFFFF"/>
            <w:vAlign w:val="bottom"/>
            <w:hideMark/>
          </w:tcPr>
          <w:p w14:paraId="20CEDCBF" w14:textId="77777777" w:rsidR="00B43558" w:rsidRPr="0084260D" w:rsidRDefault="00B43558" w:rsidP="009F21FF">
            <w:pPr>
              <w:jc w:val="right"/>
              <w:rPr>
                <w:rFonts w:ascii="Montserrat" w:eastAsia="Times New Roman" w:hAnsi="Montserrat" w:cs="Arial"/>
                <w:b/>
                <w:bCs/>
                <w:color w:val="000000"/>
                <w:sz w:val="16"/>
                <w:szCs w:val="16"/>
                <w:lang w:eastAsia="en-AU"/>
              </w:rPr>
            </w:pPr>
            <w:r w:rsidRPr="0084260D">
              <w:rPr>
                <w:rFonts w:ascii="Montserrat" w:eastAsia="Times New Roman" w:hAnsi="Montserrat" w:cs="Arial"/>
                <w:b/>
                <w:bCs/>
                <w:color w:val="000000"/>
                <w:sz w:val="16"/>
                <w:szCs w:val="16"/>
                <w:lang w:eastAsia="en-AU"/>
              </w:rPr>
              <w:t>ACT</w:t>
            </w:r>
          </w:p>
        </w:tc>
        <w:tc>
          <w:tcPr>
            <w:tcW w:w="709" w:type="dxa"/>
            <w:shd w:val="clear" w:color="000000" w:fill="FFFFFF"/>
            <w:vAlign w:val="bottom"/>
            <w:hideMark/>
          </w:tcPr>
          <w:p w14:paraId="3AF74468" w14:textId="77777777" w:rsidR="00B43558" w:rsidRPr="0084260D" w:rsidRDefault="00B43558" w:rsidP="009F21FF">
            <w:pPr>
              <w:jc w:val="right"/>
              <w:rPr>
                <w:rFonts w:ascii="Montserrat" w:eastAsia="Times New Roman" w:hAnsi="Montserrat" w:cs="Arial"/>
                <w:b/>
                <w:bCs/>
                <w:color w:val="000000"/>
                <w:sz w:val="16"/>
                <w:szCs w:val="16"/>
                <w:lang w:eastAsia="en-AU"/>
              </w:rPr>
            </w:pPr>
            <w:r w:rsidRPr="0084260D">
              <w:rPr>
                <w:rFonts w:ascii="Montserrat" w:eastAsia="Times New Roman" w:hAnsi="Montserrat" w:cs="Arial"/>
                <w:b/>
                <w:bCs/>
                <w:color w:val="000000"/>
                <w:sz w:val="16"/>
                <w:szCs w:val="16"/>
                <w:lang w:eastAsia="en-AU"/>
              </w:rPr>
              <w:t>NT</w:t>
            </w:r>
          </w:p>
        </w:tc>
        <w:tc>
          <w:tcPr>
            <w:tcW w:w="1275" w:type="dxa"/>
            <w:shd w:val="clear" w:color="000000" w:fill="FFFFFF"/>
            <w:vAlign w:val="bottom"/>
            <w:hideMark/>
          </w:tcPr>
          <w:p w14:paraId="3B082C63" w14:textId="77777777" w:rsidR="00B43558" w:rsidRPr="0084260D" w:rsidRDefault="00B43558" w:rsidP="009F21FF">
            <w:pPr>
              <w:jc w:val="right"/>
              <w:rPr>
                <w:rFonts w:ascii="Montserrat" w:eastAsia="Times New Roman" w:hAnsi="Montserrat" w:cs="Arial"/>
                <w:b/>
                <w:bCs/>
                <w:color w:val="000000"/>
                <w:sz w:val="16"/>
                <w:szCs w:val="16"/>
                <w:lang w:eastAsia="en-AU"/>
              </w:rPr>
            </w:pPr>
            <w:r w:rsidRPr="0084260D">
              <w:rPr>
                <w:rFonts w:ascii="Montserrat" w:eastAsia="Times New Roman" w:hAnsi="Montserrat" w:cs="Arial"/>
                <w:b/>
                <w:bCs/>
                <w:color w:val="000000"/>
                <w:sz w:val="16"/>
                <w:szCs w:val="16"/>
                <w:lang w:eastAsia="en-AU"/>
              </w:rPr>
              <w:t>National</w:t>
            </w:r>
          </w:p>
        </w:tc>
      </w:tr>
      <w:tr w:rsidR="00B43558" w:rsidRPr="0084260D" w14:paraId="570D9AB8" w14:textId="77777777" w:rsidTr="00EC1B18">
        <w:trPr>
          <w:trHeight w:val="300"/>
        </w:trPr>
        <w:tc>
          <w:tcPr>
            <w:tcW w:w="859" w:type="dxa"/>
            <w:shd w:val="clear" w:color="000000" w:fill="FFFFFF"/>
            <w:vAlign w:val="bottom"/>
            <w:hideMark/>
          </w:tcPr>
          <w:p w14:paraId="46544CEC" w14:textId="77777777" w:rsidR="00B43558" w:rsidRPr="0084260D" w:rsidRDefault="00B43558" w:rsidP="009F21FF">
            <w:pPr>
              <w:rPr>
                <w:rFonts w:ascii="Montserrat" w:eastAsia="Times New Roman" w:hAnsi="Montserrat" w:cs="Arial"/>
                <w:color w:val="000000"/>
                <w:sz w:val="16"/>
                <w:szCs w:val="16"/>
                <w:lang w:eastAsia="en-AU"/>
              </w:rPr>
            </w:pPr>
            <w:r w:rsidRPr="0084260D">
              <w:rPr>
                <w:rFonts w:ascii="Montserrat" w:eastAsia="Times New Roman" w:hAnsi="Montserrat" w:cs="Arial"/>
                <w:color w:val="000000"/>
                <w:sz w:val="16"/>
                <w:szCs w:val="16"/>
                <w:lang w:eastAsia="en-AU"/>
              </w:rPr>
              <w:t>Daily average</w:t>
            </w:r>
          </w:p>
        </w:tc>
        <w:tc>
          <w:tcPr>
            <w:tcW w:w="850" w:type="dxa"/>
            <w:shd w:val="clear" w:color="000000" w:fill="FFFFFF"/>
            <w:vAlign w:val="bottom"/>
            <w:hideMark/>
          </w:tcPr>
          <w:p w14:paraId="2B17CD6E" w14:textId="77777777" w:rsidR="00B43558" w:rsidRPr="0084260D" w:rsidRDefault="00B43558" w:rsidP="009F21FF">
            <w:pPr>
              <w:jc w:val="right"/>
              <w:rPr>
                <w:rFonts w:ascii="Montserrat" w:eastAsia="Times New Roman" w:hAnsi="Montserrat" w:cs="Arial"/>
                <w:color w:val="000000"/>
                <w:sz w:val="16"/>
                <w:szCs w:val="16"/>
                <w:lang w:eastAsia="en-AU"/>
              </w:rPr>
            </w:pPr>
            <w:r w:rsidRPr="0084260D">
              <w:rPr>
                <w:rFonts w:ascii="Montserrat" w:eastAsia="Times New Roman" w:hAnsi="Montserrat" w:cs="Arial"/>
                <w:color w:val="000000"/>
                <w:sz w:val="16"/>
                <w:szCs w:val="16"/>
                <w:lang w:eastAsia="en-AU"/>
              </w:rPr>
              <w:t>30.7</w:t>
            </w:r>
          </w:p>
        </w:tc>
        <w:tc>
          <w:tcPr>
            <w:tcW w:w="851" w:type="dxa"/>
            <w:shd w:val="clear" w:color="auto" w:fill="DBBFC6" w:themeFill="accent4" w:themeFillTint="66"/>
            <w:vAlign w:val="bottom"/>
            <w:hideMark/>
          </w:tcPr>
          <w:p w14:paraId="4B30CAAE" w14:textId="77777777" w:rsidR="00B43558" w:rsidRPr="0084260D" w:rsidRDefault="00B43558" w:rsidP="009F21FF">
            <w:pPr>
              <w:jc w:val="right"/>
              <w:rPr>
                <w:rFonts w:ascii="Montserrat" w:eastAsia="Times New Roman" w:hAnsi="Montserrat" w:cs="Arial"/>
                <w:color w:val="000000"/>
                <w:sz w:val="16"/>
                <w:szCs w:val="16"/>
                <w:lang w:eastAsia="en-AU"/>
              </w:rPr>
            </w:pPr>
            <w:r w:rsidRPr="0084260D">
              <w:rPr>
                <w:rFonts w:ascii="Montserrat" w:eastAsia="Times New Roman" w:hAnsi="Montserrat" w:cs="Arial"/>
                <w:color w:val="000000"/>
                <w:sz w:val="16"/>
                <w:szCs w:val="16"/>
                <w:lang w:eastAsia="en-AU"/>
              </w:rPr>
              <w:t>133.5</w:t>
            </w:r>
          </w:p>
        </w:tc>
        <w:tc>
          <w:tcPr>
            <w:tcW w:w="709" w:type="dxa"/>
            <w:shd w:val="clear" w:color="000000" w:fill="FFFFFF"/>
            <w:vAlign w:val="bottom"/>
            <w:hideMark/>
          </w:tcPr>
          <w:p w14:paraId="29DC4742" w14:textId="77777777" w:rsidR="00B43558" w:rsidRPr="0084260D" w:rsidRDefault="00B43558" w:rsidP="009F21FF">
            <w:pPr>
              <w:jc w:val="right"/>
              <w:rPr>
                <w:rFonts w:ascii="Montserrat" w:eastAsia="Times New Roman" w:hAnsi="Montserrat" w:cs="Arial"/>
                <w:color w:val="000000"/>
                <w:sz w:val="16"/>
                <w:szCs w:val="16"/>
                <w:lang w:eastAsia="en-AU"/>
              </w:rPr>
            </w:pPr>
            <w:r w:rsidRPr="0084260D">
              <w:rPr>
                <w:rFonts w:ascii="Montserrat" w:eastAsia="Times New Roman" w:hAnsi="Montserrat" w:cs="Arial"/>
                <w:color w:val="000000"/>
                <w:sz w:val="16"/>
                <w:szCs w:val="16"/>
                <w:lang w:eastAsia="en-AU"/>
              </w:rPr>
              <w:t>12.2</w:t>
            </w:r>
          </w:p>
        </w:tc>
        <w:tc>
          <w:tcPr>
            <w:tcW w:w="708" w:type="dxa"/>
            <w:shd w:val="clear" w:color="000000" w:fill="FFFFFF"/>
            <w:vAlign w:val="bottom"/>
            <w:hideMark/>
          </w:tcPr>
          <w:p w14:paraId="02A684D9" w14:textId="77777777" w:rsidR="00B43558" w:rsidRPr="0084260D" w:rsidRDefault="00B43558" w:rsidP="009F21FF">
            <w:pPr>
              <w:jc w:val="right"/>
              <w:rPr>
                <w:rFonts w:ascii="Montserrat" w:eastAsia="Times New Roman" w:hAnsi="Montserrat" w:cs="Arial"/>
                <w:color w:val="000000"/>
                <w:sz w:val="16"/>
                <w:szCs w:val="16"/>
                <w:lang w:eastAsia="en-AU"/>
              </w:rPr>
            </w:pPr>
            <w:r w:rsidRPr="0084260D">
              <w:rPr>
                <w:rFonts w:ascii="Montserrat" w:eastAsia="Times New Roman" w:hAnsi="Montserrat" w:cs="Arial"/>
                <w:color w:val="000000"/>
                <w:sz w:val="16"/>
                <w:szCs w:val="16"/>
                <w:lang w:eastAsia="en-AU"/>
              </w:rPr>
              <w:t>64.7</w:t>
            </w:r>
          </w:p>
        </w:tc>
        <w:tc>
          <w:tcPr>
            <w:tcW w:w="709" w:type="dxa"/>
            <w:shd w:val="clear" w:color="000000" w:fill="FFFFFF"/>
            <w:vAlign w:val="bottom"/>
            <w:hideMark/>
          </w:tcPr>
          <w:p w14:paraId="49433274" w14:textId="77777777" w:rsidR="00B43558" w:rsidRPr="0084260D" w:rsidRDefault="00B43558" w:rsidP="009F21FF">
            <w:pPr>
              <w:jc w:val="right"/>
              <w:rPr>
                <w:rFonts w:ascii="Montserrat" w:eastAsia="Times New Roman" w:hAnsi="Montserrat" w:cs="Arial"/>
                <w:color w:val="000000"/>
                <w:sz w:val="16"/>
                <w:szCs w:val="16"/>
                <w:lang w:eastAsia="en-AU"/>
              </w:rPr>
            </w:pPr>
            <w:r w:rsidRPr="0084260D">
              <w:rPr>
                <w:rFonts w:ascii="Montserrat" w:eastAsia="Times New Roman" w:hAnsi="Montserrat" w:cs="Arial"/>
                <w:color w:val="000000"/>
                <w:sz w:val="16"/>
                <w:szCs w:val="16"/>
                <w:lang w:eastAsia="en-AU"/>
              </w:rPr>
              <w:t>2.6</w:t>
            </w:r>
          </w:p>
        </w:tc>
        <w:tc>
          <w:tcPr>
            <w:tcW w:w="851" w:type="dxa"/>
            <w:shd w:val="clear" w:color="000000" w:fill="FFFFFF"/>
            <w:vAlign w:val="bottom"/>
            <w:hideMark/>
          </w:tcPr>
          <w:p w14:paraId="31F359C5" w14:textId="77777777" w:rsidR="00B43558" w:rsidRPr="0084260D" w:rsidRDefault="00B43558" w:rsidP="009F21FF">
            <w:pPr>
              <w:jc w:val="right"/>
              <w:rPr>
                <w:rFonts w:ascii="Montserrat" w:eastAsia="Times New Roman" w:hAnsi="Montserrat" w:cs="Arial"/>
                <w:color w:val="000000"/>
                <w:sz w:val="16"/>
                <w:szCs w:val="16"/>
                <w:lang w:eastAsia="en-AU"/>
              </w:rPr>
            </w:pPr>
            <w:r w:rsidRPr="0084260D">
              <w:rPr>
                <w:rFonts w:ascii="Montserrat" w:eastAsia="Times New Roman" w:hAnsi="Montserrat" w:cs="Arial"/>
                <w:color w:val="000000"/>
                <w:sz w:val="16"/>
                <w:szCs w:val="16"/>
                <w:lang w:eastAsia="en-AU"/>
              </w:rPr>
              <w:t>46.4</w:t>
            </w:r>
          </w:p>
        </w:tc>
        <w:tc>
          <w:tcPr>
            <w:tcW w:w="992" w:type="dxa"/>
            <w:shd w:val="clear" w:color="000000" w:fill="FFFFFF"/>
            <w:vAlign w:val="bottom"/>
            <w:hideMark/>
          </w:tcPr>
          <w:p w14:paraId="5FC7ABF0" w14:textId="77777777" w:rsidR="00B43558" w:rsidRPr="0084260D" w:rsidRDefault="00B43558" w:rsidP="009F21FF">
            <w:pPr>
              <w:jc w:val="right"/>
              <w:rPr>
                <w:rFonts w:ascii="Montserrat" w:eastAsia="Times New Roman" w:hAnsi="Montserrat" w:cs="Arial"/>
                <w:color w:val="000000"/>
                <w:sz w:val="16"/>
                <w:szCs w:val="16"/>
                <w:lang w:eastAsia="en-AU"/>
              </w:rPr>
            </w:pPr>
            <w:r w:rsidRPr="0084260D">
              <w:rPr>
                <w:rFonts w:ascii="Montserrat" w:eastAsia="Times New Roman" w:hAnsi="Montserrat" w:cs="Arial"/>
                <w:color w:val="000000"/>
                <w:sz w:val="16"/>
                <w:szCs w:val="16"/>
                <w:lang w:eastAsia="en-AU"/>
              </w:rPr>
              <w:t>0.9</w:t>
            </w:r>
          </w:p>
        </w:tc>
        <w:tc>
          <w:tcPr>
            <w:tcW w:w="709" w:type="dxa"/>
            <w:shd w:val="clear" w:color="000000" w:fill="FFFFFF"/>
            <w:vAlign w:val="bottom"/>
            <w:hideMark/>
          </w:tcPr>
          <w:p w14:paraId="0A1BFA12" w14:textId="77777777" w:rsidR="00B43558" w:rsidRPr="0084260D" w:rsidRDefault="00B43558" w:rsidP="009F21FF">
            <w:pPr>
              <w:jc w:val="right"/>
              <w:rPr>
                <w:rFonts w:ascii="Montserrat" w:eastAsia="Times New Roman" w:hAnsi="Montserrat" w:cs="Arial"/>
                <w:color w:val="000000"/>
                <w:sz w:val="16"/>
                <w:szCs w:val="16"/>
                <w:lang w:eastAsia="en-AU"/>
              </w:rPr>
            </w:pPr>
            <w:r w:rsidRPr="0084260D">
              <w:rPr>
                <w:rFonts w:ascii="Montserrat" w:eastAsia="Times New Roman" w:hAnsi="Montserrat" w:cs="Arial"/>
                <w:color w:val="000000"/>
                <w:sz w:val="16"/>
                <w:szCs w:val="16"/>
                <w:lang w:eastAsia="en-AU"/>
              </w:rPr>
              <w:t>21.6</w:t>
            </w:r>
          </w:p>
        </w:tc>
        <w:tc>
          <w:tcPr>
            <w:tcW w:w="1275" w:type="dxa"/>
            <w:shd w:val="clear" w:color="000000" w:fill="FFFFFF"/>
            <w:vAlign w:val="bottom"/>
            <w:hideMark/>
          </w:tcPr>
          <w:p w14:paraId="6E553CE2" w14:textId="77777777" w:rsidR="00B43558" w:rsidRPr="0084260D" w:rsidRDefault="00B43558" w:rsidP="009F21FF">
            <w:pPr>
              <w:jc w:val="right"/>
              <w:rPr>
                <w:rFonts w:ascii="Montserrat" w:eastAsia="Times New Roman" w:hAnsi="Montserrat" w:cs="Arial"/>
                <w:color w:val="000000"/>
                <w:sz w:val="16"/>
                <w:szCs w:val="16"/>
                <w:lang w:eastAsia="en-AU"/>
              </w:rPr>
            </w:pPr>
            <w:r w:rsidRPr="0084260D">
              <w:rPr>
                <w:rFonts w:ascii="Montserrat" w:eastAsia="Times New Roman" w:hAnsi="Montserrat" w:cs="Arial"/>
                <w:color w:val="000000"/>
                <w:sz w:val="16"/>
                <w:szCs w:val="16"/>
                <w:lang w:eastAsia="en-AU"/>
              </w:rPr>
              <w:t>312.4</w:t>
            </w:r>
          </w:p>
        </w:tc>
      </w:tr>
    </w:tbl>
    <w:p w14:paraId="3FF55EFC" w14:textId="77777777" w:rsidR="00B43558" w:rsidRDefault="00B43558" w:rsidP="00B43558">
      <w:pPr>
        <w:spacing w:line="360" w:lineRule="auto"/>
        <w:rPr>
          <w:rFonts w:ascii="Montserrat" w:hAnsi="Montserrat" w:cs="Arial"/>
          <w:color w:val="1C1D1E"/>
          <w:sz w:val="19"/>
          <w:szCs w:val="19"/>
          <w:shd w:val="clear" w:color="auto" w:fill="FFFFFF"/>
        </w:rPr>
      </w:pPr>
    </w:p>
    <w:p w14:paraId="7D0DBED6" w14:textId="42A7332F"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This data makes it appear that Victoria was performing extremely poorly relative to other states. If this is because of anomalies in recording information, this adds to confusion and a lack of clarity as to what is actually being measured and renders national comparisons meaningless.</w:t>
      </w:r>
    </w:p>
    <w:p w14:paraId="40A2620C" w14:textId="23635763" w:rsidR="00B43558" w:rsidRDefault="00B43558" w:rsidP="00B43558">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It has also been McAuley’s experience that the quality of the data is variable and frequently missing and incomplete. We recently undertook an analysis of the publicly available data from the AIHW to try and increase our understanding of the association between family violence and homelessness in Victoria. Our experience was that this is difficult to analyse without specialist assistance and that many statistical categories can cause confusion: for example, we have seen media and other commentators use figures which might represent individuals OR support periods; they could be citing family violence as one reason to present or the ‘main reason’.</w:t>
      </w:r>
    </w:p>
    <w:p w14:paraId="58F577F4" w14:textId="351C251E" w:rsidR="00B43558" w:rsidRDefault="00B43558" w:rsidP="00B43558">
      <w:pPr>
        <w:spacing w:line="360" w:lineRule="auto"/>
        <w:rPr>
          <w:rFonts w:ascii="Montserrat" w:hAnsi="Montserrat" w:cs="Arial"/>
          <w:color w:val="1C1D1E"/>
          <w:sz w:val="19"/>
          <w:szCs w:val="19"/>
          <w:shd w:val="clear" w:color="auto" w:fill="FFFFFF"/>
        </w:rPr>
      </w:pPr>
      <w:r w:rsidRPr="004F0EE9">
        <w:rPr>
          <w:rFonts w:ascii="Montserrat" w:hAnsi="Montserrat" w:cs="Arial"/>
          <w:color w:val="1C1D1E"/>
          <w:sz w:val="19"/>
          <w:szCs w:val="19"/>
          <w:shd w:val="clear" w:color="auto" w:fill="FFFFFF"/>
        </w:rPr>
        <w:t xml:space="preserve">When reasons for closure of a support period are examined, the data suggests that many clients either don’t get a service or became ‘lost’ in the system. While overall, 33,621 are listed as having ‘immediate goals met/goals achieved), 28,590 others fall into the categories: ‘lost contact,’ ‘did not turn up’, maximum service reached,’ ‘other’ or ‘don’t know.’ </w:t>
      </w:r>
      <w:r>
        <w:rPr>
          <w:rStyle w:val="EndnoteReference"/>
          <w:rFonts w:ascii="Montserrat" w:hAnsi="Montserrat" w:cs="Arial"/>
          <w:color w:val="1C1D1E"/>
          <w:sz w:val="19"/>
          <w:szCs w:val="19"/>
          <w:shd w:val="clear" w:color="auto" w:fill="FFFFFF"/>
        </w:rPr>
        <w:endnoteReference w:id="29"/>
      </w:r>
      <w:r w:rsidRPr="004F0EE9">
        <w:rPr>
          <w:rFonts w:ascii="Montserrat" w:hAnsi="Montserrat" w:cs="Arial"/>
          <w:color w:val="1C1D1E"/>
          <w:sz w:val="19"/>
          <w:szCs w:val="19"/>
          <w:shd w:val="clear" w:color="auto" w:fill="FFFFFF"/>
        </w:rPr>
        <w:t>Between 2018 and 2020 there has been a 78% increase in cases with an unknown closure reason.</w:t>
      </w:r>
    </w:p>
    <w:p w14:paraId="5C07A674" w14:textId="0B0819EB" w:rsidR="00E23A18" w:rsidRDefault="00B43558" w:rsidP="0076511B">
      <w:pPr>
        <w:shd w:val="clear" w:color="auto" w:fill="F7DFB3"/>
        <w:spacing w:line="360" w:lineRule="auto"/>
        <w:rPr>
          <w:rFonts w:ascii="Montserrat" w:hAnsi="Montserrat" w:cs="Arial"/>
          <w:color w:val="1C1D1E"/>
          <w:sz w:val="19"/>
          <w:szCs w:val="19"/>
          <w:shd w:val="clear" w:color="auto" w:fill="F7DFB3"/>
        </w:rPr>
      </w:pPr>
      <w:r w:rsidRPr="00EC17A8">
        <w:rPr>
          <w:rFonts w:ascii="Montserrat" w:hAnsi="Montserrat" w:cs="Arial"/>
          <w:color w:val="1C1D1E"/>
          <w:sz w:val="19"/>
          <w:szCs w:val="19"/>
          <w:shd w:val="clear" w:color="auto" w:fill="BEE6F4"/>
        </w:rPr>
        <w:t>(</w:t>
      </w:r>
      <w:r w:rsidRPr="0076511B">
        <w:rPr>
          <w:rFonts w:ascii="Montserrat" w:hAnsi="Montserrat" w:cs="Arial"/>
          <w:color w:val="1C1D1E"/>
          <w:sz w:val="19"/>
          <w:szCs w:val="19"/>
          <w:shd w:val="clear" w:color="auto" w:fill="F7DFB3"/>
        </w:rPr>
        <w:t>Note: these figures are all Victorian, and are taken from the Crime Statistics Victoria Family Violence database which, however, utilises the AIHW collection – to add to the confusion, however, they conduct a further analysis of  the data and use a different client count to AIHW).</w:t>
      </w:r>
    </w:p>
    <w:p w14:paraId="23262FE5" w14:textId="647DC9DB" w:rsidR="00B43558" w:rsidRPr="00E23A18" w:rsidRDefault="00E23A18" w:rsidP="00E23A18">
      <w:pPr>
        <w:spacing w:line="259" w:lineRule="auto"/>
        <w:rPr>
          <w:rFonts w:ascii="Montserrat" w:hAnsi="Montserrat" w:cs="Arial"/>
          <w:color w:val="1C1D1E"/>
          <w:sz w:val="19"/>
          <w:szCs w:val="19"/>
          <w:shd w:val="clear" w:color="auto" w:fill="F7DFB3"/>
        </w:rPr>
      </w:pPr>
      <w:r>
        <w:rPr>
          <w:rFonts w:ascii="Montserrat" w:hAnsi="Montserrat" w:cs="Arial"/>
          <w:color w:val="1C1D1E"/>
          <w:sz w:val="19"/>
          <w:szCs w:val="19"/>
          <w:shd w:val="clear" w:color="auto" w:fill="F7DFB3"/>
        </w:rPr>
        <w:br w:type="page"/>
      </w:r>
    </w:p>
    <w:p w14:paraId="60E542E2" w14:textId="77777777" w:rsidR="00153167" w:rsidRPr="00A95783" w:rsidRDefault="00153167" w:rsidP="00A95783">
      <w:pPr>
        <w:pStyle w:val="Heading1"/>
        <w:numPr>
          <w:ilvl w:val="0"/>
          <w:numId w:val="18"/>
        </w:numPr>
        <w:pBdr>
          <w:bottom w:val="single" w:sz="36" w:space="1" w:color="006E7B"/>
        </w:pBdr>
        <w:spacing w:before="240" w:after="120" w:line="259" w:lineRule="auto"/>
        <w:jc w:val="both"/>
        <w:rPr>
          <w:color w:val="006E7B"/>
        </w:rPr>
      </w:pPr>
      <w:bookmarkStart w:id="31" w:name="_Toc94513198"/>
      <w:bookmarkStart w:id="32" w:name="_Toc96352625"/>
      <w:bookmarkStart w:id="33" w:name="_Toc98327160"/>
      <w:r w:rsidRPr="00A95783">
        <w:rPr>
          <w:color w:val="006E7B"/>
        </w:rPr>
        <w:t>Family violence: intervening early to prevent homelessness</w:t>
      </w:r>
      <w:bookmarkEnd w:id="31"/>
      <w:bookmarkEnd w:id="32"/>
      <w:bookmarkEnd w:id="33"/>
    </w:p>
    <w:p w14:paraId="5643B503" w14:textId="77777777" w:rsidR="00153167" w:rsidRPr="00317E8D" w:rsidRDefault="00153167" w:rsidP="00153167"/>
    <w:p w14:paraId="2C70259D" w14:textId="538DB1CC" w:rsidR="00153167" w:rsidRDefault="00153167" w:rsidP="00A95783">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With family violence accounting for 42% of presentations to homelessness services</w:t>
      </w:r>
      <w:r>
        <w:rPr>
          <w:rStyle w:val="EndnoteReference"/>
          <w:rFonts w:ascii="Montserrat" w:hAnsi="Montserrat" w:cs="Arial"/>
          <w:color w:val="1C1D1E"/>
          <w:sz w:val="19"/>
          <w:szCs w:val="19"/>
          <w:shd w:val="clear" w:color="auto" w:fill="FFFFFF"/>
        </w:rPr>
        <w:endnoteReference w:id="30"/>
      </w:r>
      <w:r>
        <w:rPr>
          <w:rFonts w:ascii="Montserrat" w:hAnsi="Montserrat" w:cs="Arial"/>
          <w:color w:val="1C1D1E"/>
          <w:sz w:val="19"/>
          <w:szCs w:val="19"/>
          <w:shd w:val="clear" w:color="auto" w:fill="FFFFFF"/>
        </w:rPr>
        <w:t>, concerted efforts to reduce the number of women and children in this position are an obvious starting point for early intervention strategies to prevent homelessness.</w:t>
      </w:r>
      <w:bookmarkStart w:id="34" w:name="_Hlk94800344"/>
    </w:p>
    <w:p w14:paraId="655FD5C5" w14:textId="77777777" w:rsidR="00153167" w:rsidRPr="00C42142" w:rsidRDefault="00153167" w:rsidP="00153167">
      <w:pPr>
        <w:spacing w:line="360" w:lineRule="auto"/>
        <w:rPr>
          <w:rFonts w:ascii="Montserrat" w:hAnsi="Montserrat" w:cs="Arial"/>
          <w:color w:val="1C1D1E"/>
          <w:sz w:val="19"/>
          <w:szCs w:val="19"/>
          <w:shd w:val="clear" w:color="auto" w:fill="FFFFFF"/>
        </w:rPr>
      </w:pPr>
      <w:r w:rsidRPr="00C42142">
        <w:rPr>
          <w:rFonts w:ascii="Montserrat" w:hAnsi="Montserrat" w:cs="Arial"/>
          <w:color w:val="1C1D1E"/>
          <w:sz w:val="19"/>
          <w:szCs w:val="19"/>
          <w:shd w:val="clear" w:color="auto" w:fill="FFFFFF"/>
        </w:rPr>
        <w:t xml:space="preserve">The number of females presenting to homelessness services </w:t>
      </w:r>
      <w:r>
        <w:rPr>
          <w:rFonts w:ascii="Montserrat" w:hAnsi="Montserrat" w:cs="Arial"/>
          <w:color w:val="1C1D1E"/>
          <w:sz w:val="19"/>
          <w:szCs w:val="19"/>
          <w:shd w:val="clear" w:color="auto" w:fill="FFFFFF"/>
        </w:rPr>
        <w:t xml:space="preserve">because of family violence </w:t>
      </w:r>
      <w:r w:rsidRPr="00C42142">
        <w:rPr>
          <w:rFonts w:ascii="Montserrat" w:hAnsi="Montserrat" w:cs="Arial"/>
          <w:color w:val="1C1D1E"/>
          <w:sz w:val="19"/>
          <w:szCs w:val="19"/>
          <w:shd w:val="clear" w:color="auto" w:fill="FFFFFF"/>
        </w:rPr>
        <w:t>has grown by an average of four per cent each year since 2011-2012; in contrast, the overall increase in demand is two per cent.</w:t>
      </w:r>
      <w:r>
        <w:rPr>
          <w:rStyle w:val="EndnoteReference"/>
          <w:rFonts w:ascii="Montserrat" w:hAnsi="Montserrat" w:cs="Arial"/>
          <w:color w:val="1C1D1E"/>
          <w:sz w:val="19"/>
          <w:szCs w:val="19"/>
          <w:shd w:val="clear" w:color="auto" w:fill="FFFFFF"/>
        </w:rPr>
        <w:endnoteReference w:id="31"/>
      </w:r>
    </w:p>
    <w:p w14:paraId="2898C953" w14:textId="77777777" w:rsidR="00153167" w:rsidRPr="00471665" w:rsidRDefault="00153167" w:rsidP="00153167">
      <w:pPr>
        <w:pStyle w:val="ListParagraph"/>
        <w:numPr>
          <w:ilvl w:val="0"/>
          <w:numId w:val="37"/>
        </w:numPr>
        <w:spacing w:after="120" w:line="360" w:lineRule="auto"/>
        <w:rPr>
          <w:rFonts w:ascii="Montserrat" w:hAnsi="Montserrat" w:cs="Arial"/>
          <w:b/>
          <w:bCs/>
          <w:color w:val="1C1D1E"/>
          <w:sz w:val="19"/>
          <w:szCs w:val="19"/>
          <w:shd w:val="clear" w:color="auto" w:fill="FFFFFF"/>
        </w:rPr>
      </w:pPr>
      <w:r w:rsidRPr="00471665">
        <w:rPr>
          <w:rFonts w:ascii="Montserrat" w:eastAsia="Times New Roman" w:hAnsi="Montserrat" w:cs="Arial"/>
          <w:sz w:val="19"/>
          <w:szCs w:val="19"/>
        </w:rPr>
        <w:t>For those who enter the homeless system because of family violence, outcomes are poor. Across Australia, there are 312 requests a day that are unable to be met</w:t>
      </w:r>
      <w:r>
        <w:rPr>
          <w:rStyle w:val="EndnoteReference"/>
          <w:rFonts w:ascii="Montserrat" w:eastAsia="Times New Roman" w:hAnsi="Montserrat" w:cs="Arial"/>
          <w:sz w:val="19"/>
          <w:szCs w:val="19"/>
        </w:rPr>
        <w:endnoteReference w:id="32"/>
      </w:r>
      <w:r w:rsidRPr="00471665">
        <w:rPr>
          <w:rFonts w:ascii="Montserrat" w:eastAsia="Times New Roman" w:hAnsi="Montserrat" w:cs="Arial"/>
          <w:sz w:val="19"/>
          <w:szCs w:val="19"/>
        </w:rPr>
        <w:t>. Females make up 67% of those who were unassisted</w:t>
      </w:r>
      <w:r>
        <w:rPr>
          <w:rStyle w:val="EndnoteReference"/>
          <w:rFonts w:ascii="Montserrat" w:eastAsia="Times New Roman" w:hAnsi="Montserrat" w:cs="Arial"/>
          <w:sz w:val="19"/>
          <w:szCs w:val="19"/>
        </w:rPr>
        <w:endnoteReference w:id="33"/>
      </w:r>
      <w:r>
        <w:rPr>
          <w:rFonts w:ascii="Montserrat" w:eastAsia="Times New Roman" w:hAnsi="Montserrat" w:cs="Arial"/>
          <w:sz w:val="19"/>
          <w:szCs w:val="19"/>
        </w:rPr>
        <w:t>. Sole parents with children make up 65 per cent of those unassisted</w:t>
      </w:r>
      <w:r>
        <w:rPr>
          <w:rStyle w:val="EndnoteReference"/>
          <w:rFonts w:ascii="Montserrat" w:eastAsia="Times New Roman" w:hAnsi="Montserrat" w:cs="Arial"/>
          <w:sz w:val="19"/>
          <w:szCs w:val="19"/>
        </w:rPr>
        <w:endnoteReference w:id="34"/>
      </w:r>
      <w:r>
        <w:rPr>
          <w:rFonts w:ascii="Montserrat" w:eastAsia="Times New Roman" w:hAnsi="Montserrat" w:cs="Arial"/>
          <w:sz w:val="19"/>
          <w:szCs w:val="19"/>
        </w:rPr>
        <w:t xml:space="preserve">, while </w:t>
      </w:r>
      <w:r w:rsidRPr="00471665">
        <w:rPr>
          <w:rFonts w:ascii="Montserrat" w:hAnsi="Montserrat" w:cs="Arial"/>
          <w:b/>
          <w:bCs/>
          <w:color w:val="1C1D1E"/>
          <w:sz w:val="19"/>
          <w:szCs w:val="19"/>
          <w:shd w:val="clear" w:color="auto" w:fill="FFFFFF"/>
        </w:rPr>
        <w:t>34 per cent needed long-term housing and 2.9 % received this service</w:t>
      </w:r>
      <w:r>
        <w:rPr>
          <w:rFonts w:ascii="Montserrat" w:hAnsi="Montserrat" w:cs="Arial"/>
          <w:b/>
          <w:bCs/>
          <w:color w:val="1C1D1E"/>
          <w:sz w:val="19"/>
          <w:szCs w:val="19"/>
          <w:shd w:val="clear" w:color="auto" w:fill="FFFFFF"/>
        </w:rPr>
        <w:t>.</w:t>
      </w:r>
      <w:r>
        <w:rPr>
          <w:rStyle w:val="EndnoteReference"/>
          <w:rFonts w:ascii="Montserrat" w:hAnsi="Montserrat" w:cs="Arial"/>
          <w:b/>
          <w:bCs/>
          <w:color w:val="1C1D1E"/>
          <w:sz w:val="19"/>
          <w:szCs w:val="19"/>
          <w:shd w:val="clear" w:color="auto" w:fill="FFFFFF"/>
        </w:rPr>
        <w:endnoteReference w:id="35"/>
      </w:r>
    </w:p>
    <w:p w14:paraId="08703811" w14:textId="77777777" w:rsidR="00153167" w:rsidRPr="006D2C24" w:rsidRDefault="00153167" w:rsidP="00153167">
      <w:pPr>
        <w:pStyle w:val="ListParagraph"/>
        <w:numPr>
          <w:ilvl w:val="0"/>
          <w:numId w:val="37"/>
        </w:numPr>
        <w:spacing w:before="100" w:beforeAutospacing="1" w:after="60" w:line="360" w:lineRule="auto"/>
        <w:contextualSpacing w:val="0"/>
        <w:rPr>
          <w:rFonts w:ascii="Montserrat" w:eastAsia="Times New Roman" w:hAnsi="Montserrat" w:cs="Arial"/>
          <w:sz w:val="19"/>
          <w:szCs w:val="19"/>
        </w:rPr>
      </w:pPr>
      <w:r w:rsidRPr="00E5676D">
        <w:rPr>
          <w:rFonts w:ascii="Montserrat" w:eastAsia="Times New Roman" w:hAnsi="Montserrat" w:cs="Arial"/>
          <w:sz w:val="19"/>
          <w:szCs w:val="19"/>
        </w:rPr>
        <w:t xml:space="preserve">Only 3.2% of women who are experiencing family violence </w:t>
      </w:r>
      <w:r>
        <w:rPr>
          <w:rFonts w:ascii="Montserrat" w:eastAsia="Times New Roman" w:hAnsi="Montserrat" w:cs="Arial"/>
          <w:sz w:val="19"/>
          <w:szCs w:val="19"/>
        </w:rPr>
        <w:t>receive</w:t>
      </w:r>
      <w:r w:rsidRPr="00E5676D">
        <w:rPr>
          <w:rFonts w:ascii="Montserrat" w:eastAsia="Times New Roman" w:hAnsi="Montserrat" w:cs="Arial"/>
          <w:sz w:val="19"/>
          <w:szCs w:val="19"/>
        </w:rPr>
        <w:t xml:space="preserve"> the long-term housing solutions they need. </w:t>
      </w:r>
      <w:r w:rsidRPr="009610E1">
        <w:rPr>
          <w:rStyle w:val="EndnoteReference"/>
          <w:rFonts w:ascii="Montserrat" w:hAnsi="Montserrat" w:cs="Arial"/>
          <w:sz w:val="19"/>
          <w:szCs w:val="19"/>
        </w:rPr>
        <w:endnoteReference w:id="36"/>
      </w:r>
    </w:p>
    <w:p w14:paraId="54239F85" w14:textId="77777777" w:rsidR="00153167" w:rsidRDefault="00153167" w:rsidP="00153167">
      <w:pPr>
        <w:pStyle w:val="SHBodycopy"/>
        <w:spacing w:line="360" w:lineRule="auto"/>
        <w:rPr>
          <w:color w:val="0D0D0D" w:themeColor="text1" w:themeTint="F2"/>
          <w:sz w:val="19"/>
          <w:szCs w:val="19"/>
        </w:rPr>
      </w:pPr>
      <w:r w:rsidRPr="00310537">
        <w:rPr>
          <w:rFonts w:eastAsia="Times New Roman" w:cs="Arial"/>
          <w:color w:val="0D0D0D" w:themeColor="text1" w:themeTint="F2"/>
          <w:sz w:val="19"/>
          <w:szCs w:val="19"/>
        </w:rPr>
        <w:t xml:space="preserve">Fearing the likely outcome of homelessness and poverty, as many as </w:t>
      </w:r>
      <w:r w:rsidRPr="00310537">
        <w:rPr>
          <w:color w:val="0D0D0D" w:themeColor="text1" w:themeTint="F2"/>
          <w:sz w:val="19"/>
          <w:szCs w:val="19"/>
        </w:rPr>
        <w:t>7,690 women a year return to perpetrators due to having nowhere affordable to live.</w:t>
      </w:r>
      <w:r w:rsidRPr="009610E1">
        <w:rPr>
          <w:rStyle w:val="EndnoteReference"/>
          <w:color w:val="auto"/>
        </w:rPr>
        <w:endnoteReference w:id="37"/>
      </w:r>
    </w:p>
    <w:bookmarkEnd w:id="34"/>
    <w:p w14:paraId="50375884" w14:textId="495748C8" w:rsidR="00153167" w:rsidRDefault="00153167" w:rsidP="00153167">
      <w:pPr>
        <w:spacing w:line="360" w:lineRule="auto"/>
        <w:rPr>
          <w:color w:val="0D0D0D" w:themeColor="text1" w:themeTint="F2"/>
          <w:sz w:val="19"/>
          <w:szCs w:val="19"/>
        </w:rPr>
      </w:pPr>
      <w:r w:rsidRPr="00DA49DE">
        <w:rPr>
          <w:rFonts w:ascii="Montserrat" w:eastAsia="Times New Roman" w:hAnsi="Montserrat" w:cs="Arial"/>
          <w:color w:val="0D0D0D" w:themeColor="text1" w:themeTint="F2"/>
          <w:sz w:val="19"/>
          <w:szCs w:val="19"/>
        </w:rPr>
        <w:t xml:space="preserve">Women’s homelessness is experienced differently from that of males as Appendix A, where women describe some of their experiences, makes clear. </w:t>
      </w:r>
      <w:bookmarkStart w:id="35" w:name="_Hlk94800377"/>
      <w:r w:rsidRPr="00DA49DE">
        <w:rPr>
          <w:rFonts w:ascii="Montserrat" w:eastAsia="Times New Roman" w:hAnsi="Montserrat" w:cs="Arial"/>
          <w:color w:val="0D0D0D" w:themeColor="text1" w:themeTint="F2"/>
          <w:sz w:val="19"/>
          <w:szCs w:val="19"/>
        </w:rPr>
        <w:t>The impact of their homelessness on children must also be considered; in 2020-2021, 33526 children aged under 15 accompanied a parent (usually a mother) who was seeking homelessness support</w:t>
      </w:r>
      <w:r>
        <w:rPr>
          <w:color w:val="0D0D0D" w:themeColor="text1" w:themeTint="F2"/>
          <w:sz w:val="19"/>
          <w:szCs w:val="19"/>
        </w:rPr>
        <w:t>.</w:t>
      </w:r>
      <w:r>
        <w:rPr>
          <w:rStyle w:val="EndnoteReference"/>
          <w:color w:val="0D0D0D" w:themeColor="text1" w:themeTint="F2"/>
          <w:sz w:val="19"/>
          <w:szCs w:val="19"/>
        </w:rPr>
        <w:endnoteReference w:id="38"/>
      </w:r>
      <w:r>
        <w:rPr>
          <w:color w:val="0D0D0D" w:themeColor="text1" w:themeTint="F2"/>
          <w:sz w:val="19"/>
          <w:szCs w:val="19"/>
        </w:rPr>
        <w:t xml:space="preserve"> </w:t>
      </w:r>
    </w:p>
    <w:p w14:paraId="4BC56486" w14:textId="34900536" w:rsidR="00153167" w:rsidRPr="00F138B2" w:rsidRDefault="00153167" w:rsidP="0076511B">
      <w:pPr>
        <w:spacing w:line="360" w:lineRule="auto"/>
        <w:rPr>
          <w:szCs w:val="20"/>
        </w:rPr>
      </w:pPr>
      <w:r w:rsidRPr="002379B4">
        <w:rPr>
          <w:rFonts w:ascii="Montserrat" w:hAnsi="Montserrat"/>
          <w:color w:val="0D0D0D" w:themeColor="text1" w:themeTint="F2"/>
          <w:sz w:val="19"/>
          <w:szCs w:val="19"/>
        </w:rPr>
        <w:t>Homelessness for women can lead to the involvement of child protection authorities and is in itself intrinsically traumatising and damaging for children who experience it.</w:t>
      </w:r>
      <w:r w:rsidRPr="002379B4">
        <w:rPr>
          <w:rFonts w:ascii="Montserrat" w:hAnsi="Montserrat"/>
          <w:sz w:val="19"/>
          <w:szCs w:val="19"/>
        </w:rPr>
        <w:t xml:space="preserve"> It also places children at risk of continuing the same cycle of violence and homelessness with which their mothers have lived. (For example, a study of children aged between 12 and 15 identified common precursors and pathways into homelessness and showed they had often lived in family homes characterised by violence, abuse and/or neglect. The report said: ‘</w:t>
      </w:r>
      <w:r w:rsidRPr="002379B4">
        <w:rPr>
          <w:rFonts w:ascii="Montserrat" w:hAnsi="Montserrat"/>
          <w:i/>
          <w:iCs/>
          <w:sz w:val="19"/>
          <w:szCs w:val="19"/>
        </w:rPr>
        <w:t>Half had been removed by child protection authorities into the out-of-home care system – but the young people felt this had not led to safe, stable or secure housing... the majority of young people we interviewed felt like they had never had a home – a place of safety, security and happiness</w:t>
      </w:r>
      <w:r w:rsidRPr="002379B4">
        <w:rPr>
          <w:rFonts w:ascii="Montserrat" w:hAnsi="Montserrat"/>
          <w:sz w:val="19"/>
          <w:szCs w:val="19"/>
        </w:rPr>
        <w:t>’</w:t>
      </w:r>
      <w:r w:rsidRPr="009B629D">
        <w:rPr>
          <w:szCs w:val="20"/>
        </w:rPr>
        <w:t>.</w:t>
      </w:r>
      <w:r w:rsidRPr="009B629D">
        <w:rPr>
          <w:rStyle w:val="EndnoteReference"/>
        </w:rPr>
        <w:endnoteReference w:id="39"/>
      </w:r>
    </w:p>
    <w:bookmarkEnd w:id="35"/>
    <w:p w14:paraId="6EAE43B7" w14:textId="77777777" w:rsidR="00153167" w:rsidRPr="0076511B" w:rsidRDefault="00153167" w:rsidP="00153167">
      <w:pPr>
        <w:shd w:val="clear" w:color="auto" w:fill="BEE6F4"/>
        <w:spacing w:line="360" w:lineRule="auto"/>
        <w:rPr>
          <w:rFonts w:ascii="Montserrat" w:eastAsia="Times New Roman" w:hAnsi="Montserrat" w:cs="Arial"/>
          <w:b/>
          <w:bCs/>
          <w:sz w:val="19"/>
          <w:szCs w:val="19"/>
        </w:rPr>
      </w:pPr>
      <w:r w:rsidRPr="0076511B">
        <w:rPr>
          <w:rFonts w:ascii="Montserrat" w:eastAsia="Times New Roman" w:hAnsi="Montserrat" w:cs="Arial"/>
          <w:b/>
          <w:bCs/>
          <w:sz w:val="19"/>
          <w:szCs w:val="19"/>
        </w:rPr>
        <w:t>Focusing on preventing homelessness after violence could make rapid inroads into the numbers of women and children becoming homeless. Most are leaving an existing home to escape the violence; they have a home which could be ‘saved.’</w:t>
      </w:r>
      <w:bookmarkStart w:id="36" w:name="_Hlk94800436"/>
    </w:p>
    <w:p w14:paraId="67F6332E" w14:textId="4F19DF5A" w:rsidR="00153167" w:rsidRDefault="00153167" w:rsidP="00153167">
      <w:pPr>
        <w:spacing w:line="360" w:lineRule="auto"/>
        <w:rPr>
          <w:rFonts w:ascii="Montserrat" w:eastAsia="Times New Roman" w:hAnsi="Montserrat" w:cs="Arial"/>
          <w:sz w:val="19"/>
          <w:szCs w:val="19"/>
        </w:rPr>
      </w:pPr>
      <w:r w:rsidRPr="00C15BB8">
        <w:rPr>
          <w:rFonts w:ascii="Montserrat" w:eastAsia="Times New Roman" w:hAnsi="Montserrat" w:cs="Arial"/>
          <w:sz w:val="19"/>
          <w:szCs w:val="19"/>
        </w:rPr>
        <w:t xml:space="preserve">McAuley’s data, for example, shows that in women coming into our crisis accommodation in 2020-2021, 93% had a permanent address in the previous month, and just </w:t>
      </w:r>
      <w:r w:rsidRPr="00BF6AFF">
        <w:rPr>
          <w:rFonts w:ascii="Montserrat" w:eastAsia="Times New Roman" w:hAnsi="Montserrat" w:cs="Arial"/>
          <w:sz w:val="19"/>
          <w:szCs w:val="19"/>
        </w:rPr>
        <w:t xml:space="preserve">two per cent had been sleeping rough. A little further along their experiences of family violence, </w:t>
      </w:r>
      <w:r>
        <w:rPr>
          <w:rFonts w:ascii="Montserrat" w:eastAsia="Times New Roman" w:hAnsi="Montserrat" w:cs="Arial"/>
          <w:sz w:val="19"/>
          <w:szCs w:val="19"/>
        </w:rPr>
        <w:t xml:space="preserve">for those who were staying in our refuges which offer accommodation for up to 12 weeks, </w:t>
      </w:r>
      <w:r w:rsidRPr="00BF6AFF">
        <w:rPr>
          <w:rFonts w:ascii="Montserrat" w:eastAsia="Times New Roman" w:hAnsi="Montserrat" w:cs="Arial"/>
          <w:sz w:val="19"/>
          <w:szCs w:val="19"/>
        </w:rPr>
        <w:t xml:space="preserve">only 44 per cent had had a permanent address, and eight per cent had been sleeping rough. </w:t>
      </w:r>
    </w:p>
    <w:p w14:paraId="55EC1C0B" w14:textId="48B5B006" w:rsidR="00153167" w:rsidRPr="002B5686" w:rsidRDefault="00153167" w:rsidP="00153167">
      <w:pPr>
        <w:spacing w:line="360" w:lineRule="auto"/>
        <w:jc w:val="both"/>
        <w:rPr>
          <w:rFonts w:ascii="Montserrat" w:eastAsia="Times New Roman" w:hAnsi="Montserrat" w:cs="Arial"/>
          <w:sz w:val="19"/>
          <w:szCs w:val="19"/>
        </w:rPr>
      </w:pPr>
      <w:r w:rsidRPr="00BF6AFF">
        <w:rPr>
          <w:rFonts w:ascii="Montserrat" w:eastAsia="Times New Roman" w:hAnsi="Montserrat" w:cs="Arial"/>
          <w:sz w:val="19"/>
          <w:szCs w:val="19"/>
        </w:rPr>
        <w:t xml:space="preserve">In other words, as they move further away from their original housing, it becomes </w:t>
      </w:r>
      <w:r>
        <w:rPr>
          <w:rFonts w:ascii="Montserrat" w:eastAsia="Times New Roman" w:hAnsi="Montserrat" w:cs="Arial"/>
          <w:sz w:val="19"/>
          <w:szCs w:val="19"/>
        </w:rPr>
        <w:t xml:space="preserve">far </w:t>
      </w:r>
      <w:r w:rsidRPr="00BF6AFF">
        <w:rPr>
          <w:rFonts w:ascii="Montserrat" w:eastAsia="Times New Roman" w:hAnsi="Montserrat" w:cs="Arial"/>
          <w:sz w:val="19"/>
          <w:szCs w:val="19"/>
        </w:rPr>
        <w:t>less likely that homelessness can be avoided.</w:t>
      </w:r>
      <w:r>
        <w:rPr>
          <w:rFonts w:ascii="Montserrat" w:eastAsia="Times New Roman" w:hAnsi="Montserrat" w:cs="Arial"/>
          <w:sz w:val="19"/>
          <w:szCs w:val="19"/>
        </w:rPr>
        <w:t xml:space="preserve"> </w:t>
      </w:r>
    </w:p>
    <w:p w14:paraId="447DDE34" w14:textId="2E9A4DA0" w:rsidR="00153167" w:rsidRDefault="00153167" w:rsidP="00153167">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If efforts were instead focused on allowing them to remain, safely, in their homes – with the perpetrator being removed – a large burden would be removed from the homelessness system. These women and children would be less at risk of the other impacts of homelessness – mental health issues, stigma, poverty and isolation.</w:t>
      </w:r>
      <w:bookmarkEnd w:id="36"/>
    </w:p>
    <w:p w14:paraId="57357F8E" w14:textId="70A0AE77" w:rsidR="00153167" w:rsidRPr="00A91E26" w:rsidRDefault="00153167" w:rsidP="00153167">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The fear of homelessness will also mean many women remain in violent relationships. Without the option of remaining safely in their own homes, with the perpetrator instead being the one who must leave, many women will feel they have little choice but to stay. They face an</w:t>
      </w:r>
      <w:r w:rsidRPr="009610E1">
        <w:rPr>
          <w:rFonts w:ascii="Montserrat" w:hAnsi="Montserrat" w:cs="Arial"/>
          <w:color w:val="1C1D1E"/>
          <w:sz w:val="19"/>
          <w:szCs w:val="19"/>
          <w:shd w:val="clear" w:color="auto" w:fill="FFFFFF"/>
        </w:rPr>
        <w:t xml:space="preserve"> alternative </w:t>
      </w:r>
      <w:r>
        <w:rPr>
          <w:rFonts w:ascii="Montserrat" w:hAnsi="Montserrat" w:cs="Arial"/>
          <w:color w:val="1C1D1E"/>
          <w:sz w:val="19"/>
          <w:szCs w:val="19"/>
          <w:shd w:val="clear" w:color="auto" w:fill="FFFFFF"/>
        </w:rPr>
        <w:t>of</w:t>
      </w:r>
      <w:r w:rsidRPr="009610E1">
        <w:rPr>
          <w:rFonts w:ascii="Montserrat" w:hAnsi="Montserrat" w:cs="Arial"/>
          <w:color w:val="1C1D1E"/>
          <w:sz w:val="19"/>
          <w:szCs w:val="19"/>
          <w:shd w:val="clear" w:color="auto" w:fill="FFFFFF"/>
        </w:rPr>
        <w:t xml:space="preserve"> sleeping in cars, squalid rooming houses, multiple moves around unsuitable accommodation, and struggling financially, especially if their safety is continually undermined by perpetrator behaviour and inadequate policing and legal responses.</w:t>
      </w:r>
      <w:r>
        <w:rPr>
          <w:rFonts w:ascii="Montserrat" w:hAnsi="Montserrat" w:cs="Arial"/>
          <w:color w:val="1C1D1E"/>
          <w:sz w:val="19"/>
          <w:szCs w:val="19"/>
          <w:shd w:val="clear" w:color="auto" w:fill="FFFFFF"/>
        </w:rPr>
        <w:t xml:space="preserve"> </w:t>
      </w:r>
    </w:p>
    <w:p w14:paraId="3FC55FED" w14:textId="5F520609" w:rsidR="00153167" w:rsidRPr="00DF780A" w:rsidRDefault="00153167" w:rsidP="00153167">
      <w:pPr>
        <w:spacing w:line="360" w:lineRule="auto"/>
        <w:rPr>
          <w:rFonts w:ascii="Montserrat" w:hAnsi="Montserrat" w:cs="Arial"/>
          <w:color w:val="1C1D1E"/>
          <w:sz w:val="19"/>
          <w:szCs w:val="19"/>
          <w:shd w:val="clear" w:color="auto" w:fill="FFFFFF"/>
        </w:rPr>
      </w:pPr>
      <w:r w:rsidRPr="009610E1">
        <w:rPr>
          <w:rFonts w:ascii="Montserrat" w:eastAsia="Times New Roman" w:hAnsi="Montserrat" w:cs="Arial"/>
          <w:sz w:val="19"/>
          <w:szCs w:val="19"/>
        </w:rPr>
        <w:t xml:space="preserve">McAuley has been a strong advocate </w:t>
      </w:r>
      <w:r>
        <w:rPr>
          <w:rFonts w:ascii="Montserrat" w:eastAsia="Times New Roman" w:hAnsi="Montserrat" w:cs="Arial"/>
          <w:sz w:val="19"/>
          <w:szCs w:val="19"/>
        </w:rPr>
        <w:t>for an approach known as</w:t>
      </w:r>
      <w:r w:rsidRPr="009610E1">
        <w:rPr>
          <w:rFonts w:ascii="Montserrat" w:eastAsia="Times New Roman" w:hAnsi="Montserrat" w:cs="Arial"/>
          <w:sz w:val="19"/>
          <w:szCs w:val="19"/>
        </w:rPr>
        <w:t xml:space="preserve"> </w:t>
      </w:r>
      <w:r>
        <w:rPr>
          <w:rFonts w:ascii="Montserrat" w:eastAsia="Times New Roman" w:hAnsi="Montserrat" w:cs="Arial"/>
          <w:sz w:val="19"/>
          <w:szCs w:val="19"/>
        </w:rPr>
        <w:t>‘Safe at Home’ which brings together legal, judicial, policy and holistic support to keep women in their own homes and exclude the perpetrator with r</w:t>
      </w:r>
      <w:r>
        <w:rPr>
          <w:rFonts w:ascii="Montserrat" w:hAnsi="Montserrat" w:cs="Arial"/>
          <w:color w:val="1C1D1E"/>
          <w:sz w:val="19"/>
          <w:szCs w:val="19"/>
          <w:shd w:val="clear" w:color="auto" w:fill="FFFFFF"/>
        </w:rPr>
        <w:t xml:space="preserve">efuges and crisis accommodation places of last result, rather than the default option. </w:t>
      </w:r>
      <w:r w:rsidRPr="009610E1">
        <w:rPr>
          <w:rFonts w:ascii="Montserrat" w:hAnsi="Montserrat" w:cs="Arial"/>
          <w:color w:val="1C1D1E"/>
          <w:sz w:val="19"/>
          <w:szCs w:val="19"/>
          <w:shd w:val="clear" w:color="auto" w:fill="FFFFFF"/>
        </w:rPr>
        <w:t xml:space="preserve"> </w:t>
      </w:r>
    </w:p>
    <w:p w14:paraId="52D6726E" w14:textId="68BE7C61" w:rsidR="00153167" w:rsidRPr="0076511B" w:rsidRDefault="00153167" w:rsidP="0076511B">
      <w:pPr>
        <w:pStyle w:val="Heading2"/>
        <w:rPr>
          <w:shd w:val="clear" w:color="auto" w:fill="FFFFFF"/>
          <w:lang w:val="en-US"/>
        </w:rPr>
      </w:pPr>
      <w:bookmarkStart w:id="37" w:name="_Toc96352626"/>
      <w:bookmarkStart w:id="38" w:name="_Toc98327161"/>
      <w:r w:rsidRPr="00945213">
        <w:rPr>
          <w:shd w:val="clear" w:color="auto" w:fill="FFFFFF"/>
          <w:lang w:val="en-US"/>
        </w:rPr>
        <w:t>Connecting ‘Safe at Home’ to a new National Homelessness strategy</w:t>
      </w:r>
      <w:bookmarkEnd w:id="37"/>
      <w:bookmarkEnd w:id="38"/>
    </w:p>
    <w:p w14:paraId="399EF149" w14:textId="6EB691C4" w:rsidR="00153167" w:rsidRDefault="00153167" w:rsidP="00153167">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A ‘Safe at Home’ approach is preventative; it addresses the risks of</w:t>
      </w:r>
      <w:r w:rsidRPr="009610E1">
        <w:rPr>
          <w:rFonts w:ascii="Montserrat" w:hAnsi="Montserrat" w:cs="Arial"/>
          <w:color w:val="1C1D1E"/>
          <w:sz w:val="19"/>
          <w:szCs w:val="19"/>
          <w:shd w:val="clear" w:color="auto" w:fill="FFFFFF"/>
        </w:rPr>
        <w:t xml:space="preserve"> homelessness</w:t>
      </w:r>
      <w:r>
        <w:rPr>
          <w:rFonts w:ascii="Montserrat" w:hAnsi="Montserrat" w:cs="Arial"/>
          <w:color w:val="1C1D1E"/>
          <w:sz w:val="19"/>
          <w:szCs w:val="19"/>
          <w:shd w:val="clear" w:color="auto" w:fill="FFFFFF"/>
        </w:rPr>
        <w:t xml:space="preserve">, </w:t>
      </w:r>
      <w:r w:rsidRPr="009610E1">
        <w:rPr>
          <w:rFonts w:ascii="Montserrat" w:hAnsi="Montserrat" w:cs="Arial"/>
          <w:color w:val="1C1D1E"/>
          <w:sz w:val="19"/>
          <w:szCs w:val="19"/>
          <w:shd w:val="clear" w:color="auto" w:fill="FFFFFF"/>
        </w:rPr>
        <w:t xml:space="preserve">poverty </w:t>
      </w:r>
      <w:r>
        <w:rPr>
          <w:rFonts w:ascii="Montserrat" w:hAnsi="Montserrat" w:cs="Arial"/>
          <w:color w:val="1C1D1E"/>
          <w:sz w:val="19"/>
          <w:szCs w:val="19"/>
          <w:shd w:val="clear" w:color="auto" w:fill="FFFFFF"/>
        </w:rPr>
        <w:t xml:space="preserve">and intergenerational trauma </w:t>
      </w:r>
      <w:r w:rsidRPr="009610E1">
        <w:rPr>
          <w:rFonts w:ascii="Montserrat" w:hAnsi="Montserrat" w:cs="Arial"/>
          <w:color w:val="1C1D1E"/>
          <w:sz w:val="19"/>
          <w:szCs w:val="19"/>
          <w:shd w:val="clear" w:color="auto" w:fill="FFFFFF"/>
        </w:rPr>
        <w:t>that occur when women</w:t>
      </w:r>
      <w:r>
        <w:rPr>
          <w:rFonts w:ascii="Montserrat" w:hAnsi="Montserrat" w:cs="Arial"/>
          <w:color w:val="1C1D1E"/>
          <w:sz w:val="19"/>
          <w:szCs w:val="19"/>
          <w:shd w:val="clear" w:color="auto" w:fill="FFFFFF"/>
        </w:rPr>
        <w:t xml:space="preserve"> must</w:t>
      </w:r>
      <w:r w:rsidRPr="009610E1">
        <w:rPr>
          <w:rFonts w:ascii="Montserrat" w:hAnsi="Montserrat" w:cs="Arial"/>
          <w:color w:val="1C1D1E"/>
          <w:sz w:val="19"/>
          <w:szCs w:val="19"/>
          <w:shd w:val="clear" w:color="auto" w:fill="FFFFFF"/>
        </w:rPr>
        <w:t xml:space="preserve"> leave their homes to escape violence</w:t>
      </w:r>
      <w:r>
        <w:rPr>
          <w:rFonts w:ascii="Montserrat" w:hAnsi="Montserrat" w:cs="Arial"/>
          <w:color w:val="1C1D1E"/>
          <w:sz w:val="19"/>
          <w:szCs w:val="19"/>
          <w:shd w:val="clear" w:color="auto" w:fill="FFFFFF"/>
        </w:rPr>
        <w:t>. Its principles should also be embedded in the</w:t>
      </w:r>
      <w:r w:rsidRPr="00B744D9">
        <w:rPr>
          <w:rFonts w:ascii="Montserrat" w:eastAsia="Times New Roman" w:hAnsi="Montserrat" w:cs="Arial"/>
          <w:i/>
          <w:iCs/>
          <w:sz w:val="19"/>
          <w:szCs w:val="19"/>
        </w:rPr>
        <w:t xml:space="preserve"> National Plan to End Violence against Women and Children 2022-2032</w:t>
      </w:r>
      <w:r>
        <w:rPr>
          <w:rFonts w:ascii="Montserrat" w:eastAsia="Times New Roman" w:hAnsi="Montserrat" w:cs="Arial"/>
          <w:i/>
          <w:iCs/>
          <w:sz w:val="19"/>
          <w:szCs w:val="19"/>
        </w:rPr>
        <w:t xml:space="preserve"> </w:t>
      </w:r>
      <w:r w:rsidRPr="00053D0A">
        <w:rPr>
          <w:rFonts w:ascii="Montserrat" w:eastAsia="Times New Roman" w:hAnsi="Montserrat" w:cs="Arial"/>
          <w:sz w:val="19"/>
          <w:szCs w:val="19"/>
        </w:rPr>
        <w:t>which</w:t>
      </w:r>
      <w:r>
        <w:rPr>
          <w:rFonts w:ascii="Montserrat" w:eastAsia="Times New Roman" w:hAnsi="Montserrat" w:cs="Arial"/>
          <w:i/>
          <w:iCs/>
          <w:sz w:val="19"/>
          <w:szCs w:val="19"/>
        </w:rPr>
        <w:t xml:space="preserve"> </w:t>
      </w:r>
      <w:r w:rsidRPr="00053D0A">
        <w:rPr>
          <w:rFonts w:ascii="Montserrat" w:hAnsi="Montserrat" w:cs="Arial"/>
          <w:color w:val="1C1D1E"/>
          <w:sz w:val="19"/>
          <w:szCs w:val="19"/>
          <w:shd w:val="clear" w:color="auto" w:fill="FFFFFF"/>
        </w:rPr>
        <w:t>is still in development</w:t>
      </w:r>
      <w:r>
        <w:rPr>
          <w:rFonts w:ascii="Montserrat" w:hAnsi="Montserrat" w:cs="Arial"/>
          <w:color w:val="1C1D1E"/>
          <w:sz w:val="19"/>
          <w:szCs w:val="19"/>
          <w:shd w:val="clear" w:color="auto" w:fill="FFFFFF"/>
        </w:rPr>
        <w:t xml:space="preserve"> and which in our view pays insufficient attention to the issue of homelessness as an outcome of family violence. </w:t>
      </w:r>
    </w:p>
    <w:p w14:paraId="5C261C1D" w14:textId="6D03080F" w:rsidR="00153167" w:rsidRPr="0076511B" w:rsidRDefault="00153167" w:rsidP="00153167">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A new national agreement could make explicit connections to this work and shared responsibilities for a ‘Safe at Home’ implementation.</w:t>
      </w:r>
    </w:p>
    <w:p w14:paraId="61A5B4C8" w14:textId="28590B08" w:rsidR="00153167" w:rsidRPr="0076511B" w:rsidRDefault="00153167" w:rsidP="0076511B">
      <w:pPr>
        <w:pStyle w:val="Heading2"/>
        <w:rPr>
          <w:shd w:val="clear" w:color="auto" w:fill="FFFFFF"/>
          <w:lang w:val="en-US"/>
        </w:rPr>
      </w:pPr>
      <w:bookmarkStart w:id="39" w:name="_Toc96352627"/>
      <w:bookmarkStart w:id="40" w:name="_Toc98327162"/>
      <w:r w:rsidRPr="00945213">
        <w:rPr>
          <w:shd w:val="clear" w:color="auto" w:fill="FFFFFF"/>
          <w:lang w:val="en-US"/>
        </w:rPr>
        <w:t>Where is the National ‘Safe at Home’ audit?</w:t>
      </w:r>
      <w:bookmarkEnd w:id="39"/>
      <w:bookmarkEnd w:id="40"/>
    </w:p>
    <w:p w14:paraId="256A8EAF" w14:textId="7B08F4D0" w:rsidR="00153167" w:rsidRDefault="00153167" w:rsidP="00153167">
      <w:pPr>
        <w:spacing w:line="360" w:lineRule="auto"/>
        <w:rPr>
          <w:rFonts w:ascii="Montserrat" w:eastAsia="Times New Roman" w:hAnsi="Montserrat" w:cs="Arial"/>
          <w:sz w:val="19"/>
          <w:szCs w:val="19"/>
        </w:rPr>
      </w:pPr>
      <w:r>
        <w:rPr>
          <w:rFonts w:ascii="Montserrat" w:eastAsia="Times New Roman" w:hAnsi="Montserrat" w:cs="Arial"/>
          <w:sz w:val="19"/>
          <w:szCs w:val="19"/>
        </w:rPr>
        <w:t>In 2017</w:t>
      </w:r>
      <w:r w:rsidRPr="009610E1">
        <w:rPr>
          <w:rFonts w:ascii="Montserrat" w:eastAsia="Times New Roman" w:hAnsi="Montserrat" w:cs="Arial"/>
          <w:sz w:val="19"/>
          <w:szCs w:val="19"/>
        </w:rPr>
        <w:t xml:space="preserve"> Professor Jan Breckenridge and her colleagues </w:t>
      </w:r>
      <w:r>
        <w:rPr>
          <w:rFonts w:ascii="Montserrat" w:eastAsia="Times New Roman" w:hAnsi="Montserrat" w:cs="Arial"/>
          <w:sz w:val="19"/>
          <w:szCs w:val="19"/>
        </w:rPr>
        <w:t xml:space="preserve">at the University of NSW were contracted by the Commonwealth to carry out </w:t>
      </w:r>
      <w:r w:rsidRPr="009610E1">
        <w:rPr>
          <w:rFonts w:ascii="Montserrat" w:eastAsia="Times New Roman" w:hAnsi="Montserrat" w:cs="Arial"/>
          <w:sz w:val="19"/>
          <w:szCs w:val="19"/>
        </w:rPr>
        <w:t xml:space="preserve">a national audit of </w:t>
      </w:r>
      <w:r>
        <w:rPr>
          <w:rFonts w:ascii="Montserrat" w:eastAsia="Times New Roman" w:hAnsi="Montserrat" w:cs="Arial"/>
          <w:sz w:val="19"/>
          <w:szCs w:val="19"/>
        </w:rPr>
        <w:t>‘Safe at Home’</w:t>
      </w:r>
      <w:r w:rsidRPr="009610E1">
        <w:rPr>
          <w:rFonts w:ascii="Montserrat" w:eastAsia="Times New Roman" w:hAnsi="Montserrat" w:cs="Arial"/>
          <w:sz w:val="19"/>
          <w:szCs w:val="19"/>
        </w:rPr>
        <w:t xml:space="preserve"> responses</w:t>
      </w:r>
      <w:r>
        <w:rPr>
          <w:rFonts w:ascii="Montserrat" w:eastAsia="Times New Roman" w:hAnsi="Montserrat" w:cs="Arial"/>
          <w:sz w:val="19"/>
          <w:szCs w:val="19"/>
        </w:rPr>
        <w:t xml:space="preserve"> which are funded by the Australian Government. </w:t>
      </w:r>
    </w:p>
    <w:p w14:paraId="2ABE6CB9" w14:textId="1836F756" w:rsidR="00153167" w:rsidRDefault="00153167" w:rsidP="00153167">
      <w:pPr>
        <w:spacing w:line="360" w:lineRule="auto"/>
        <w:rPr>
          <w:rFonts w:ascii="Montserrat" w:eastAsia="Times New Roman" w:hAnsi="Montserrat" w:cs="Arial"/>
          <w:sz w:val="19"/>
          <w:szCs w:val="19"/>
        </w:rPr>
      </w:pPr>
      <w:r>
        <w:rPr>
          <w:rFonts w:ascii="Montserrat" w:eastAsia="Times New Roman" w:hAnsi="Montserrat" w:cs="Arial"/>
          <w:sz w:val="19"/>
          <w:szCs w:val="19"/>
        </w:rPr>
        <w:t>This piece of work was specifically commissioned</w:t>
      </w:r>
      <w:r w:rsidRPr="009610E1">
        <w:rPr>
          <w:rFonts w:ascii="Montserrat" w:eastAsia="Times New Roman" w:hAnsi="Montserrat" w:cs="Arial"/>
          <w:sz w:val="19"/>
          <w:szCs w:val="19"/>
        </w:rPr>
        <w:t xml:space="preserve"> to inform the development of </w:t>
      </w:r>
      <w:r>
        <w:rPr>
          <w:rFonts w:ascii="Montserrat" w:eastAsia="Times New Roman" w:hAnsi="Montserrat" w:cs="Arial"/>
          <w:sz w:val="19"/>
          <w:szCs w:val="19"/>
        </w:rPr>
        <w:t xml:space="preserve">the </w:t>
      </w:r>
      <w:r w:rsidRPr="00B744D9">
        <w:rPr>
          <w:rFonts w:ascii="Montserrat" w:eastAsia="Times New Roman" w:hAnsi="Montserrat" w:cs="Arial"/>
          <w:i/>
          <w:iCs/>
          <w:sz w:val="19"/>
          <w:szCs w:val="19"/>
        </w:rPr>
        <w:t>National Plan to End Violence against Women and Children 2022-2032</w:t>
      </w:r>
      <w:r>
        <w:rPr>
          <w:rFonts w:ascii="Montserrat" w:eastAsia="Times New Roman" w:hAnsi="Montserrat" w:cs="Arial"/>
          <w:sz w:val="19"/>
          <w:szCs w:val="19"/>
        </w:rPr>
        <w:t>. It is research which will have major implications for strategies to end homelessness, help us to understand</w:t>
      </w:r>
      <w:r w:rsidRPr="009610E1">
        <w:rPr>
          <w:rFonts w:ascii="Montserrat" w:eastAsia="Times New Roman" w:hAnsi="Montserrat" w:cs="Arial"/>
          <w:sz w:val="19"/>
          <w:szCs w:val="19"/>
        </w:rPr>
        <w:t xml:space="preserve"> why homelessness associated with family violence continues to grow, and  </w:t>
      </w:r>
      <w:r>
        <w:rPr>
          <w:rFonts w:ascii="Montserrat" w:eastAsia="Times New Roman" w:hAnsi="Montserrat" w:cs="Arial"/>
          <w:sz w:val="19"/>
          <w:szCs w:val="19"/>
        </w:rPr>
        <w:t>provide</w:t>
      </w:r>
      <w:r w:rsidRPr="009610E1">
        <w:rPr>
          <w:rFonts w:ascii="Montserrat" w:eastAsia="Times New Roman" w:hAnsi="Montserrat" w:cs="Arial"/>
          <w:sz w:val="19"/>
          <w:szCs w:val="19"/>
        </w:rPr>
        <w:t xml:space="preserve"> a path forward on future implementation and objectives</w:t>
      </w:r>
      <w:r>
        <w:rPr>
          <w:rFonts w:ascii="Montserrat" w:eastAsia="Times New Roman" w:hAnsi="Montserrat" w:cs="Arial"/>
          <w:sz w:val="19"/>
          <w:szCs w:val="19"/>
        </w:rPr>
        <w:t>.</w:t>
      </w:r>
    </w:p>
    <w:p w14:paraId="36EE3BC4" w14:textId="4BF1364C" w:rsidR="00153167" w:rsidRPr="0076511B" w:rsidRDefault="00153167" w:rsidP="0076511B">
      <w:pPr>
        <w:shd w:val="clear" w:color="auto" w:fill="F7DFB3"/>
        <w:spacing w:line="360" w:lineRule="auto"/>
        <w:rPr>
          <w:rFonts w:ascii="Montserrat" w:eastAsia="Times New Roman" w:hAnsi="Montserrat" w:cs="Arial"/>
          <w:sz w:val="19"/>
          <w:szCs w:val="19"/>
        </w:rPr>
      </w:pPr>
      <w:r w:rsidRPr="0076511B">
        <w:rPr>
          <w:rFonts w:ascii="Montserrat" w:eastAsia="Times New Roman" w:hAnsi="Montserrat" w:cs="Arial"/>
          <w:sz w:val="19"/>
          <w:szCs w:val="19"/>
          <w:shd w:val="clear" w:color="auto" w:fill="F7DFB3"/>
        </w:rPr>
        <w:t xml:space="preserve">We are surprised and disappointed that this extensive report has still not been released more than a year since its completion, and its findings are not referenced at all in the </w:t>
      </w:r>
      <w:r w:rsidRPr="0076511B">
        <w:rPr>
          <w:rFonts w:ascii="Montserrat" w:eastAsia="Times New Roman" w:hAnsi="Montserrat" w:cs="Arial"/>
          <w:i/>
          <w:iCs/>
          <w:sz w:val="19"/>
          <w:szCs w:val="19"/>
          <w:shd w:val="clear" w:color="auto" w:fill="F7DFB3"/>
        </w:rPr>
        <w:t>Draft National Plan to End Violence against Women and Children 2022-2032</w:t>
      </w:r>
      <w:r w:rsidRPr="0076511B">
        <w:rPr>
          <w:rFonts w:ascii="Montserrat" w:eastAsia="Times New Roman" w:hAnsi="Montserrat" w:cs="Arial"/>
          <w:sz w:val="19"/>
          <w:szCs w:val="19"/>
          <w:shd w:val="clear" w:color="auto" w:fill="F7DFB3"/>
        </w:rPr>
        <w:t xml:space="preserve"> released in January 2022 We urge the Productivity Commission to request the release of this important analysis so that its findings can help shape the next National Agreement on Housing and Homelessness.</w:t>
      </w:r>
    </w:p>
    <w:p w14:paraId="44E9A601" w14:textId="21A4D7A2" w:rsidR="00153167" w:rsidRPr="0076511B" w:rsidRDefault="00153167" w:rsidP="0076511B">
      <w:pPr>
        <w:pStyle w:val="Heading2"/>
        <w:rPr>
          <w:shd w:val="clear" w:color="auto" w:fill="FFFFFF"/>
          <w:lang w:val="en-US"/>
        </w:rPr>
      </w:pPr>
      <w:bookmarkStart w:id="41" w:name="_Toc96352628"/>
      <w:bookmarkStart w:id="42" w:name="_Toc98327163"/>
      <w:r w:rsidRPr="00945213">
        <w:rPr>
          <w:shd w:val="clear" w:color="auto" w:fill="FFFFFF"/>
          <w:lang w:val="en-US"/>
        </w:rPr>
        <w:t>Intervening BEFORE women’s homelessness starts</w:t>
      </w:r>
      <w:bookmarkEnd w:id="41"/>
      <w:bookmarkEnd w:id="42"/>
    </w:p>
    <w:p w14:paraId="5344A1C0" w14:textId="06E27D3B" w:rsidR="00153167" w:rsidRDefault="00153167" w:rsidP="00153167">
      <w:pPr>
        <w:spacing w:line="360" w:lineRule="auto"/>
        <w:rPr>
          <w:rFonts w:ascii="Montserrat" w:eastAsia="Times New Roman" w:hAnsi="Montserrat" w:cs="Arial"/>
          <w:sz w:val="19"/>
          <w:szCs w:val="19"/>
        </w:rPr>
      </w:pPr>
      <w:r>
        <w:rPr>
          <w:rFonts w:ascii="Montserrat" w:eastAsia="Times New Roman" w:hAnsi="Montserrat" w:cs="Arial"/>
          <w:sz w:val="19"/>
          <w:szCs w:val="19"/>
        </w:rPr>
        <w:t>McAuley has long been concerned that fewer than five per cent of those coming to our family violence crisis accommodation service are returning home, and that the majority had already experienced several moves before even reaching our doors.</w:t>
      </w:r>
    </w:p>
    <w:p w14:paraId="51BE1CFA" w14:textId="4089F0AA" w:rsidR="00153167" w:rsidRDefault="00153167" w:rsidP="00153167">
      <w:pPr>
        <w:spacing w:line="360" w:lineRule="auto"/>
        <w:rPr>
          <w:rFonts w:ascii="Montserrat" w:eastAsia="Times New Roman" w:hAnsi="Montserrat" w:cs="Arial"/>
          <w:sz w:val="19"/>
          <w:szCs w:val="19"/>
        </w:rPr>
      </w:pPr>
      <w:r>
        <w:rPr>
          <w:rFonts w:ascii="Montserrat" w:eastAsia="Times New Roman" w:hAnsi="Montserrat" w:cs="Arial"/>
          <w:sz w:val="19"/>
          <w:szCs w:val="19"/>
        </w:rPr>
        <w:t xml:space="preserve">Throughout 2021 McAuley interviewed victim-survivors and frontline workers to understand why this was happening. Their testimony showed the importance of ‘Safe at Home’ being an </w:t>
      </w:r>
      <w:r w:rsidRPr="00173405">
        <w:rPr>
          <w:rFonts w:ascii="Montserrat" w:eastAsia="Times New Roman" w:hAnsi="Montserrat" w:cs="Arial"/>
          <w:b/>
          <w:bCs/>
          <w:sz w:val="19"/>
          <w:szCs w:val="19"/>
        </w:rPr>
        <w:t>early</w:t>
      </w:r>
      <w:r>
        <w:rPr>
          <w:rFonts w:ascii="Montserrat" w:eastAsia="Times New Roman" w:hAnsi="Montserrat" w:cs="Arial"/>
          <w:sz w:val="19"/>
          <w:szCs w:val="19"/>
        </w:rPr>
        <w:t>, rather than after-the-fact, response.</w:t>
      </w:r>
    </w:p>
    <w:p w14:paraId="5F8284FB" w14:textId="0EF99947" w:rsidR="00153167" w:rsidRPr="007621CC" w:rsidRDefault="00153167" w:rsidP="007621CC">
      <w:pPr>
        <w:pStyle w:val="ListParagraph"/>
        <w:spacing w:line="360" w:lineRule="auto"/>
        <w:ind w:left="0"/>
        <w:rPr>
          <w:rFonts w:ascii="Montserrat" w:eastAsia="Times New Roman" w:hAnsi="Montserrat" w:cs="Arial"/>
          <w:sz w:val="19"/>
          <w:szCs w:val="19"/>
        </w:rPr>
      </w:pPr>
      <w:r>
        <w:rPr>
          <w:rFonts w:ascii="Montserrat" w:eastAsia="Times New Roman" w:hAnsi="Montserrat" w:cs="Arial"/>
          <w:sz w:val="19"/>
          <w:szCs w:val="19"/>
        </w:rPr>
        <w:t xml:space="preserve">Women who had already left their homes to be safe, even those staying in crisis centres or refuges, were in effect already homeless. </w:t>
      </w:r>
      <w:r w:rsidRPr="00F4023F">
        <w:rPr>
          <w:rFonts w:ascii="Montserrat" w:eastAsia="Times New Roman" w:hAnsi="Montserrat" w:cs="Arial"/>
          <w:sz w:val="19"/>
          <w:szCs w:val="19"/>
        </w:rPr>
        <w:t xml:space="preserve">The point at which they left, or were helped to leave, their home after violence became pivotal to their later story. It set off a chain of events where the abuser’s right to stay quickly became entrenched, while their own drift into unstable accommodation and poverty felt inevitable. </w:t>
      </w:r>
    </w:p>
    <w:p w14:paraId="520873AD" w14:textId="39EB013F" w:rsidR="00153167" w:rsidRPr="007621CC" w:rsidRDefault="00153167" w:rsidP="007621CC">
      <w:pPr>
        <w:pStyle w:val="Heading2"/>
        <w:rPr>
          <w:shd w:val="clear" w:color="auto" w:fill="FFFFFF"/>
          <w:lang w:val="en-US"/>
        </w:rPr>
      </w:pPr>
      <w:bookmarkStart w:id="43" w:name="_Toc96352629"/>
      <w:bookmarkStart w:id="44" w:name="_Toc98327164"/>
      <w:r w:rsidRPr="00945213">
        <w:rPr>
          <w:shd w:val="clear" w:color="auto" w:fill="FFFFFF"/>
          <w:lang w:val="en-US"/>
        </w:rPr>
        <w:t>Solutions: Employment support and legal help as homelessness prevention strategies</w:t>
      </w:r>
      <w:bookmarkEnd w:id="43"/>
      <w:bookmarkEnd w:id="44"/>
    </w:p>
    <w:p w14:paraId="2AD739DF" w14:textId="1879F33D" w:rsidR="00153167" w:rsidRDefault="00153167" w:rsidP="00153167">
      <w:pPr>
        <w:spacing w:line="360" w:lineRule="auto"/>
        <w:jc w:val="both"/>
        <w:rPr>
          <w:rFonts w:ascii="Montserrat" w:eastAsia="Times New Roman" w:hAnsi="Montserrat" w:cs="Arial"/>
          <w:sz w:val="19"/>
          <w:szCs w:val="19"/>
        </w:rPr>
      </w:pPr>
      <w:bookmarkStart w:id="45" w:name="_Hlk94510621"/>
      <w:r w:rsidRPr="00D00507">
        <w:rPr>
          <w:rFonts w:ascii="Montserrat" w:eastAsia="Times New Roman" w:hAnsi="Montserrat" w:cs="Arial"/>
          <w:sz w:val="19"/>
          <w:szCs w:val="19"/>
        </w:rPr>
        <w:t>Financial abuse is present in more than 90 per cent of family violence situations, and frequently escalates after separation</w:t>
      </w:r>
      <w:r w:rsidRPr="00B4445D">
        <w:rPr>
          <w:rStyle w:val="EndnoteReference"/>
          <w:sz w:val="19"/>
          <w:szCs w:val="19"/>
        </w:rPr>
        <w:endnoteReference w:id="40"/>
      </w:r>
      <w:r w:rsidRPr="00B4445D">
        <w:rPr>
          <w:rStyle w:val="EndnoteReference"/>
          <w:sz w:val="19"/>
          <w:szCs w:val="19"/>
        </w:rPr>
        <w:t xml:space="preserve"> </w:t>
      </w:r>
      <w:r w:rsidRPr="00790480">
        <w:rPr>
          <w:rFonts w:ascii="Montserrat" w:eastAsia="Times New Roman" w:hAnsi="Montserrat" w:cs="Arial"/>
          <w:sz w:val="19"/>
          <w:szCs w:val="19"/>
        </w:rPr>
        <w:t>Women frequently acquire</w:t>
      </w:r>
      <w:r>
        <w:rPr>
          <w:rFonts w:ascii="Montserrat" w:eastAsia="Times New Roman" w:hAnsi="Montserrat" w:cs="Arial"/>
          <w:sz w:val="19"/>
          <w:szCs w:val="19"/>
        </w:rPr>
        <w:t xml:space="preserve"> debts or are subject to financial coercion that is directly related to family violence, and</w:t>
      </w:r>
      <w:r w:rsidRPr="00790480">
        <w:rPr>
          <w:rFonts w:ascii="Montserrat" w:eastAsia="Times New Roman" w:hAnsi="Montserrat" w:cs="Arial"/>
          <w:sz w:val="19"/>
          <w:szCs w:val="19"/>
        </w:rPr>
        <w:t xml:space="preserve"> </w:t>
      </w:r>
      <w:r>
        <w:rPr>
          <w:rFonts w:ascii="Montserrat" w:eastAsia="Times New Roman" w:hAnsi="Montserrat" w:cs="Arial"/>
          <w:sz w:val="19"/>
          <w:szCs w:val="19"/>
        </w:rPr>
        <w:t>these financial burdens are a major impediment to them leaving violence or rebuilding their lives if they do so.</w:t>
      </w:r>
    </w:p>
    <w:p w14:paraId="1DD3ECF7" w14:textId="77777777" w:rsidR="00153167" w:rsidRDefault="00153167" w:rsidP="00153167">
      <w:pPr>
        <w:spacing w:line="360" w:lineRule="auto"/>
        <w:jc w:val="both"/>
        <w:rPr>
          <w:rFonts w:ascii="Montserrat" w:eastAsia="Times New Roman" w:hAnsi="Montserrat" w:cs="Arial"/>
          <w:sz w:val="19"/>
          <w:szCs w:val="19"/>
        </w:rPr>
      </w:pPr>
      <w:r>
        <w:rPr>
          <w:rFonts w:ascii="Montserrat" w:eastAsia="Times New Roman" w:hAnsi="Montserrat" w:cs="Arial"/>
          <w:sz w:val="19"/>
          <w:szCs w:val="19"/>
        </w:rPr>
        <w:t>To address this connection employment support and legal and financial counselling should be a focus of strategies to prevent homelessness.</w:t>
      </w:r>
    </w:p>
    <w:p w14:paraId="6636881C" w14:textId="77777777" w:rsidR="00153167" w:rsidRDefault="00153167" w:rsidP="00153167">
      <w:pPr>
        <w:shd w:val="clear" w:color="auto" w:fill="FFFFFF"/>
        <w:spacing w:before="100" w:beforeAutospacing="1" w:after="100" w:afterAutospacing="1" w:line="360" w:lineRule="auto"/>
        <w:rPr>
          <w:rFonts w:ascii="Montserrat" w:eastAsia="Times New Roman" w:hAnsi="Montserrat" w:cs="Arial"/>
          <w:sz w:val="19"/>
          <w:szCs w:val="19"/>
        </w:rPr>
      </w:pPr>
      <w:r w:rsidRPr="009610E1">
        <w:rPr>
          <w:rFonts w:ascii="Montserrat" w:eastAsia="Times New Roman" w:hAnsi="Montserrat" w:cs="Arial"/>
          <w:sz w:val="19"/>
          <w:szCs w:val="19"/>
        </w:rPr>
        <w:t>McAuley</w:t>
      </w:r>
      <w:r>
        <w:rPr>
          <w:rFonts w:ascii="Montserrat" w:eastAsia="Times New Roman" w:hAnsi="Montserrat" w:cs="Arial"/>
          <w:sz w:val="19"/>
          <w:szCs w:val="19"/>
        </w:rPr>
        <w:t xml:space="preserve">’s </w:t>
      </w:r>
      <w:r w:rsidRPr="009610E1">
        <w:rPr>
          <w:rFonts w:ascii="Montserrat" w:eastAsia="Times New Roman" w:hAnsi="Montserrat" w:cs="Arial"/>
          <w:sz w:val="19"/>
          <w:szCs w:val="19"/>
        </w:rPr>
        <w:t xml:space="preserve">intensive employment support program for women facing family violence </w:t>
      </w:r>
      <w:r>
        <w:rPr>
          <w:rFonts w:ascii="Montserrat" w:eastAsia="Times New Roman" w:hAnsi="Montserrat" w:cs="Arial"/>
          <w:sz w:val="19"/>
          <w:szCs w:val="19"/>
        </w:rPr>
        <w:t>and homelessness</w:t>
      </w:r>
      <w:r w:rsidRPr="009610E1">
        <w:rPr>
          <w:rFonts w:ascii="Montserrat" w:eastAsia="Times New Roman" w:hAnsi="Montserrat" w:cs="Arial"/>
          <w:sz w:val="19"/>
          <w:szCs w:val="19"/>
        </w:rPr>
        <w:t xml:space="preserve"> is the only one of its kind</w:t>
      </w:r>
      <w:r>
        <w:rPr>
          <w:rFonts w:ascii="Montserrat" w:eastAsia="Times New Roman" w:hAnsi="Montserrat" w:cs="Arial"/>
          <w:sz w:val="19"/>
          <w:szCs w:val="19"/>
        </w:rPr>
        <w:t xml:space="preserve"> in Australia</w:t>
      </w:r>
      <w:r w:rsidRPr="009610E1">
        <w:rPr>
          <w:rFonts w:ascii="Montserrat" w:eastAsia="Times New Roman" w:hAnsi="Montserrat" w:cs="Arial"/>
          <w:sz w:val="19"/>
          <w:szCs w:val="19"/>
        </w:rPr>
        <w:t xml:space="preserve"> and has supported more than 300 women so far.</w:t>
      </w:r>
    </w:p>
    <w:p w14:paraId="75EB89FB" w14:textId="3CBCE3CE" w:rsidR="00153167" w:rsidRDefault="00153167" w:rsidP="00153167">
      <w:pPr>
        <w:spacing w:line="360" w:lineRule="auto"/>
        <w:jc w:val="both"/>
        <w:rPr>
          <w:rFonts w:ascii="Montserrat" w:eastAsia="Times New Roman" w:hAnsi="Montserrat" w:cs="Arial"/>
          <w:sz w:val="19"/>
          <w:szCs w:val="19"/>
        </w:rPr>
      </w:pPr>
      <w:r w:rsidRPr="009610E1">
        <w:rPr>
          <w:rFonts w:ascii="Montserrat" w:eastAsia="Times New Roman" w:hAnsi="Montserrat" w:cs="Arial"/>
          <w:sz w:val="19"/>
          <w:szCs w:val="19"/>
        </w:rPr>
        <w:t>Locating this service alongside other family violence support enables integration with other needs that arise, and draws on specialist expertise and understanding of the barriers women face in getting ‘job-ready’ when they have been trapped in an abusive relationship.</w:t>
      </w:r>
      <w:r>
        <w:rPr>
          <w:rFonts w:ascii="Montserrat" w:eastAsia="Times New Roman" w:hAnsi="Montserrat" w:cs="Arial"/>
          <w:sz w:val="19"/>
          <w:szCs w:val="19"/>
        </w:rPr>
        <w:t xml:space="preserve"> It also plays a significant role in enabling women to maintain their housing</w:t>
      </w:r>
      <w:r w:rsidR="007621CC">
        <w:rPr>
          <w:rFonts w:ascii="Montserrat" w:eastAsia="Times New Roman" w:hAnsi="Montserrat" w:cs="Arial"/>
          <w:sz w:val="19"/>
          <w:szCs w:val="19"/>
        </w:rPr>
        <w:t>.</w:t>
      </w:r>
    </w:p>
    <w:p w14:paraId="2D8D67FE" w14:textId="7D2EAB5F" w:rsidR="00153167" w:rsidRPr="001355AA" w:rsidRDefault="00153167" w:rsidP="00153167">
      <w:pPr>
        <w:spacing w:line="360" w:lineRule="auto"/>
        <w:jc w:val="both"/>
        <w:rPr>
          <w:rFonts w:ascii="Montserrat" w:eastAsia="Times New Roman" w:hAnsi="Montserrat" w:cs="Arial"/>
          <w:sz w:val="19"/>
          <w:szCs w:val="19"/>
        </w:rPr>
      </w:pPr>
      <w:r w:rsidRPr="001355AA">
        <w:rPr>
          <w:rFonts w:ascii="Montserrat" w:eastAsia="Times New Roman" w:hAnsi="Montserrat" w:cs="Arial"/>
          <w:sz w:val="19"/>
          <w:szCs w:val="19"/>
        </w:rPr>
        <w:t xml:space="preserve">The economic value of this program was recently assessed </w:t>
      </w:r>
      <w:r>
        <w:rPr>
          <w:rFonts w:ascii="Montserrat" w:eastAsia="Times New Roman" w:hAnsi="Montserrat" w:cs="Arial"/>
          <w:sz w:val="19"/>
          <w:szCs w:val="19"/>
        </w:rPr>
        <w:t>as providing</w:t>
      </w:r>
      <w:r w:rsidRPr="001355AA">
        <w:rPr>
          <w:rFonts w:ascii="Montserrat" w:eastAsia="Times New Roman" w:hAnsi="Montserrat" w:cs="Arial"/>
          <w:sz w:val="19"/>
          <w:szCs w:val="19"/>
        </w:rPr>
        <w:t xml:space="preserve"> total savings per year to the Victorian and Federal Governments is around $2.1 million. Of this some $670,000 are savings for the Federal Government via reduced payments for income and housing support..</w:t>
      </w:r>
      <w:r>
        <w:rPr>
          <w:rStyle w:val="EndnoteReference"/>
          <w:rFonts w:ascii="Montserrat" w:hAnsi="Montserrat" w:cs="Arial"/>
          <w:sz w:val="19"/>
          <w:szCs w:val="19"/>
        </w:rPr>
        <w:endnoteReference w:id="41"/>
      </w:r>
    </w:p>
    <w:p w14:paraId="0D2C2D69" w14:textId="35056CCE" w:rsidR="00153167" w:rsidRDefault="00153167" w:rsidP="007621CC">
      <w:pPr>
        <w:shd w:val="clear" w:color="auto" w:fill="BEE6F4"/>
        <w:spacing w:line="360" w:lineRule="auto"/>
        <w:rPr>
          <w:rFonts w:ascii="Montserrat" w:eastAsia="Times New Roman" w:hAnsi="Montserrat" w:cs="Arial"/>
          <w:sz w:val="19"/>
          <w:szCs w:val="19"/>
        </w:rPr>
      </w:pPr>
      <w:r>
        <w:rPr>
          <w:rFonts w:ascii="Montserrat" w:eastAsia="Times New Roman" w:hAnsi="Montserrat" w:cs="Arial"/>
          <w:sz w:val="19"/>
          <w:szCs w:val="19"/>
        </w:rPr>
        <w:t>McAuley has also</w:t>
      </w:r>
      <w:r w:rsidRPr="00BA03B1">
        <w:rPr>
          <w:rFonts w:ascii="Montserrat" w:eastAsia="Times New Roman" w:hAnsi="Montserrat" w:cs="Arial"/>
          <w:sz w:val="19"/>
          <w:szCs w:val="19"/>
        </w:rPr>
        <w:t xml:space="preserve"> demonstrated the value of legal help provided early, and  embedded within a </w:t>
      </w:r>
      <w:r>
        <w:rPr>
          <w:rFonts w:ascii="Montserrat" w:eastAsia="Times New Roman" w:hAnsi="Montserrat" w:cs="Arial"/>
          <w:sz w:val="19"/>
          <w:szCs w:val="19"/>
        </w:rPr>
        <w:t xml:space="preserve">homelessness and </w:t>
      </w:r>
      <w:r w:rsidRPr="00BA03B1">
        <w:rPr>
          <w:rFonts w:ascii="Montserrat" w:eastAsia="Times New Roman" w:hAnsi="Montserrat" w:cs="Arial"/>
          <w:sz w:val="19"/>
          <w:szCs w:val="19"/>
        </w:rPr>
        <w:t>family violence service. McAuley’s partnership with WEstjustice, a community legal centre, is an early intervention model which could be applied on a national level. The Transforming Financial Safety Project</w:t>
      </w:r>
      <w:r w:rsidRPr="008E2683">
        <w:rPr>
          <w:rStyle w:val="EndnoteReference"/>
        </w:rPr>
        <w:endnoteReference w:id="42"/>
      </w:r>
      <w:r w:rsidRPr="00BA03B1">
        <w:rPr>
          <w:rFonts w:ascii="Montserrat" w:eastAsia="Times New Roman" w:hAnsi="Montserrat" w:cs="Arial"/>
          <w:sz w:val="19"/>
          <w:szCs w:val="19"/>
        </w:rPr>
        <w:t xml:space="preserve"> recognized that the safest place for delivering legal help was within our service where women had already developed trust and safety.  Having legal casework sit alongside financial counselling led to the resolution of more than $900,000 in debt accrued because of family violence. Evaluation showed this was also associated with increased capacity to maintain housing.</w:t>
      </w:r>
    </w:p>
    <w:p w14:paraId="33CA39B8" w14:textId="678FB3E6" w:rsidR="00153167" w:rsidRPr="007621CC" w:rsidRDefault="00153167" w:rsidP="007621CC">
      <w:pPr>
        <w:pStyle w:val="Heading2"/>
        <w:rPr>
          <w:shd w:val="clear" w:color="auto" w:fill="FFFFFF"/>
          <w:lang w:val="en-US"/>
        </w:rPr>
      </w:pPr>
      <w:bookmarkStart w:id="46" w:name="_Toc96352630"/>
      <w:bookmarkStart w:id="47" w:name="_Toc98327165"/>
      <w:r w:rsidRPr="00945213">
        <w:rPr>
          <w:shd w:val="clear" w:color="auto" w:fill="FFFFFF"/>
          <w:lang w:val="en-US"/>
        </w:rPr>
        <w:t>Solutions: address perpetrators’ accommodation needs</w:t>
      </w:r>
      <w:bookmarkEnd w:id="46"/>
      <w:bookmarkEnd w:id="47"/>
      <w:r w:rsidRPr="00945213">
        <w:rPr>
          <w:shd w:val="clear" w:color="auto" w:fill="FFFFFF"/>
          <w:lang w:val="en-US"/>
        </w:rPr>
        <w:t xml:space="preserve"> </w:t>
      </w:r>
    </w:p>
    <w:p w14:paraId="76D97B4F" w14:textId="46EAB3ED" w:rsidR="00153167" w:rsidRPr="007621CC" w:rsidRDefault="00153167" w:rsidP="007621CC">
      <w:pPr>
        <w:pStyle w:val="ListParagraph"/>
        <w:spacing w:line="360" w:lineRule="auto"/>
        <w:ind w:left="0"/>
        <w:rPr>
          <w:rFonts w:ascii="Montserrat" w:eastAsia="Times New Roman" w:hAnsi="Montserrat" w:cs="Arial"/>
          <w:sz w:val="19"/>
          <w:szCs w:val="19"/>
        </w:rPr>
      </w:pPr>
      <w:r>
        <w:rPr>
          <w:rFonts w:ascii="Montserrat" w:eastAsia="Times New Roman" w:hAnsi="Montserrat" w:cs="Arial"/>
          <w:sz w:val="19"/>
          <w:szCs w:val="19"/>
        </w:rPr>
        <w:t>Frontline workers from organisations working directly with perpetrators or actively worked to keep the perpetrator in sight were more likely to support a woman to stay at home, according to research from a joint study by McAuley and the University of Melbourne</w:t>
      </w:r>
      <w:r>
        <w:rPr>
          <w:rStyle w:val="EndnoteReference"/>
          <w:rFonts w:ascii="Montserrat" w:eastAsia="Times New Roman" w:hAnsi="Montserrat" w:cs="Arial"/>
          <w:sz w:val="19"/>
          <w:szCs w:val="19"/>
        </w:rPr>
        <w:endnoteReference w:id="43"/>
      </w:r>
      <w:r>
        <w:rPr>
          <w:rFonts w:ascii="Montserrat" w:eastAsia="Times New Roman" w:hAnsi="Montserrat" w:cs="Arial"/>
          <w:sz w:val="19"/>
          <w:szCs w:val="19"/>
        </w:rPr>
        <w:t xml:space="preserve">. Responses to perpetrators should also form part of a strategy to prevent victim-survivors having to leave home. Options such as providing accommodation to perpetrators, with behaviour change and mental health supports readily available, are being trialled in Victoria and are worthy of further development and consideration. </w:t>
      </w:r>
    </w:p>
    <w:p w14:paraId="49F9B01C" w14:textId="357C3359" w:rsidR="00153167" w:rsidRPr="007621CC" w:rsidRDefault="00153167" w:rsidP="007621CC">
      <w:pPr>
        <w:pStyle w:val="Heading2"/>
        <w:rPr>
          <w:shd w:val="clear" w:color="auto" w:fill="FFFFFF"/>
          <w:lang w:val="en-US"/>
        </w:rPr>
      </w:pPr>
      <w:bookmarkStart w:id="48" w:name="_Toc96352631"/>
      <w:bookmarkStart w:id="49" w:name="_Toc98327166"/>
      <w:r w:rsidRPr="00945213">
        <w:rPr>
          <w:shd w:val="clear" w:color="auto" w:fill="FFFFFF"/>
          <w:lang w:val="en-US"/>
        </w:rPr>
        <w:t>Solutions: raise awareness of the right to stay home after violence</w:t>
      </w:r>
      <w:bookmarkEnd w:id="48"/>
      <w:bookmarkEnd w:id="49"/>
    </w:p>
    <w:bookmarkEnd w:id="45"/>
    <w:p w14:paraId="366BD4F5" w14:textId="0EF57206" w:rsidR="00153167" w:rsidRDefault="00153167" w:rsidP="00153167">
      <w:pPr>
        <w:spacing w:line="360" w:lineRule="auto"/>
        <w:rPr>
          <w:rFonts w:ascii="Montserrat" w:eastAsia="Times New Roman" w:hAnsi="Montserrat" w:cs="Arial"/>
          <w:sz w:val="19"/>
          <w:szCs w:val="19"/>
        </w:rPr>
      </w:pPr>
      <w:r w:rsidRPr="006856C0">
        <w:rPr>
          <w:rFonts w:ascii="Montserrat" w:eastAsia="Times New Roman" w:hAnsi="Montserrat" w:cs="Arial"/>
          <w:sz w:val="19"/>
          <w:szCs w:val="19"/>
        </w:rPr>
        <w:t>Family violence responses are in the main predicated on women ‘leaving’, ‘fleeing’ and escaping’ their own homes; more than 50 per cent of women report that they, and not their partner, move out of the home they share</w:t>
      </w:r>
      <w:r w:rsidRPr="006856C0">
        <w:rPr>
          <w:rStyle w:val="EndnoteReference"/>
          <w:rFonts w:ascii="Montserrat" w:hAnsi="Montserrat"/>
          <w:sz w:val="19"/>
          <w:szCs w:val="19"/>
        </w:rPr>
        <w:endnoteReference w:id="44"/>
      </w:r>
      <w:r w:rsidRPr="006856C0">
        <w:rPr>
          <w:rStyle w:val="EndnoteReference"/>
          <w:rFonts w:ascii="Montserrat" w:hAnsi="Montserrat"/>
          <w:sz w:val="19"/>
          <w:szCs w:val="19"/>
        </w:rPr>
        <w:t>.</w:t>
      </w:r>
      <w:r w:rsidRPr="006856C0">
        <w:rPr>
          <w:rFonts w:ascii="Montserrat" w:eastAsia="Times New Roman" w:hAnsi="Montserrat" w:cs="Arial"/>
          <w:sz w:val="19"/>
          <w:szCs w:val="19"/>
        </w:rPr>
        <w:t xml:space="preserve"> </w:t>
      </w:r>
    </w:p>
    <w:p w14:paraId="591DDB41" w14:textId="79240021" w:rsidR="00153167" w:rsidRDefault="00153167" w:rsidP="00153167">
      <w:pPr>
        <w:spacing w:line="360" w:lineRule="auto"/>
        <w:rPr>
          <w:rFonts w:ascii="Montserrat" w:eastAsia="Times New Roman" w:hAnsi="Montserrat" w:cs="Arial"/>
          <w:sz w:val="19"/>
          <w:szCs w:val="19"/>
        </w:rPr>
      </w:pPr>
      <w:r>
        <w:rPr>
          <w:rFonts w:ascii="Montserrat" w:eastAsia="Times New Roman" w:hAnsi="Montserrat" w:cs="Arial"/>
          <w:sz w:val="19"/>
          <w:szCs w:val="19"/>
        </w:rPr>
        <w:t xml:space="preserve">McAuley conducted a preliminary analysis of Victorian family violence support organisations’ messaging and language shows it is heavily weighted towards encouraging a woman to ‘leave’ with little information on options to stay. This is likely to influence women’s decision-making as well as reflecting that many services are perhaps inadvertently focusing on the act of ‘leaving’ with insufficient information on other possibilities. </w:t>
      </w:r>
    </w:p>
    <w:p w14:paraId="6971227B" w14:textId="77777777" w:rsidR="00153167" w:rsidRPr="00945213" w:rsidRDefault="00153167" w:rsidP="00945213">
      <w:pPr>
        <w:pStyle w:val="Heading2"/>
        <w:rPr>
          <w:shd w:val="clear" w:color="auto" w:fill="FFFFFF"/>
          <w:lang w:val="en-US"/>
        </w:rPr>
      </w:pPr>
      <w:bookmarkStart w:id="50" w:name="_Toc94513199"/>
      <w:bookmarkStart w:id="51" w:name="_Toc98327167"/>
      <w:r w:rsidRPr="00945213">
        <w:rPr>
          <w:shd w:val="clear" w:color="auto" w:fill="FFFFFF"/>
          <w:lang w:val="en-US"/>
        </w:rPr>
        <w:t>Women without visas and income</w:t>
      </w:r>
      <w:bookmarkEnd w:id="50"/>
      <w:bookmarkEnd w:id="51"/>
    </w:p>
    <w:p w14:paraId="490775BF" w14:textId="7525FBC7" w:rsidR="00153167" w:rsidRPr="006856C0" w:rsidRDefault="00153167" w:rsidP="00153167">
      <w:pPr>
        <w:spacing w:line="360" w:lineRule="auto"/>
        <w:rPr>
          <w:rFonts w:ascii="Montserrat" w:eastAsia="Times New Roman" w:hAnsi="Montserrat" w:cs="Arial"/>
          <w:noProof/>
          <w:sz w:val="19"/>
          <w:szCs w:val="19"/>
        </w:rPr>
      </w:pPr>
      <w:r w:rsidRPr="006856C0">
        <w:rPr>
          <w:rFonts w:ascii="Montserrat" w:eastAsia="Times New Roman" w:hAnsi="Montserrat" w:cs="Arial"/>
          <w:sz w:val="19"/>
          <w:szCs w:val="19"/>
        </w:rPr>
        <w:t xml:space="preserve">The situation of women who have no visa or citizenship rights, is perilous. With no income or eligibility for government services, they are especially vulnerable </w:t>
      </w:r>
      <w:r>
        <w:rPr>
          <w:rFonts w:ascii="Montserrat" w:eastAsia="Times New Roman" w:hAnsi="Montserrat" w:cs="Arial"/>
          <w:sz w:val="19"/>
          <w:szCs w:val="19"/>
        </w:rPr>
        <w:t xml:space="preserve"> and </w:t>
      </w:r>
      <w:r w:rsidRPr="006856C0">
        <w:rPr>
          <w:rFonts w:ascii="Montserrat" w:eastAsia="Times New Roman" w:hAnsi="Montserrat" w:cs="Arial"/>
          <w:noProof/>
          <w:sz w:val="19"/>
          <w:szCs w:val="19"/>
        </w:rPr>
        <w:t xml:space="preserve"> </w:t>
      </w:r>
      <w:r>
        <w:rPr>
          <w:rFonts w:ascii="Montserrat" w:eastAsia="Times New Roman" w:hAnsi="Montserrat" w:cs="Arial"/>
          <w:noProof/>
          <w:sz w:val="19"/>
          <w:szCs w:val="19"/>
        </w:rPr>
        <w:t>s</w:t>
      </w:r>
      <w:r w:rsidRPr="006856C0">
        <w:rPr>
          <w:rFonts w:ascii="Montserrat" w:eastAsia="Times New Roman" w:hAnsi="Montserrat" w:cs="Arial"/>
          <w:noProof/>
          <w:sz w:val="19"/>
          <w:szCs w:val="19"/>
        </w:rPr>
        <w:t>ervices who support them are in effect ‘picking up the tab’.</w:t>
      </w:r>
    </w:p>
    <w:p w14:paraId="3E3D011F" w14:textId="77777777" w:rsidR="00153167" w:rsidRPr="006856C0" w:rsidRDefault="00153167" w:rsidP="00153167">
      <w:pPr>
        <w:spacing w:line="360" w:lineRule="auto"/>
        <w:jc w:val="both"/>
        <w:rPr>
          <w:rFonts w:ascii="Montserrat" w:eastAsia="Times New Roman" w:hAnsi="Montserrat" w:cs="Arial"/>
          <w:sz w:val="19"/>
          <w:szCs w:val="19"/>
        </w:rPr>
      </w:pPr>
      <w:r>
        <w:rPr>
          <w:rFonts w:ascii="Montserrat" w:eastAsia="Times New Roman" w:hAnsi="Montserrat" w:cs="Arial"/>
          <w:sz w:val="19"/>
          <w:szCs w:val="19"/>
        </w:rPr>
        <w:t>These challenges have been noted in</w:t>
      </w:r>
      <w:r w:rsidRPr="006856C0">
        <w:rPr>
          <w:rFonts w:ascii="Montserrat" w:eastAsia="Times New Roman" w:hAnsi="Montserrat" w:cs="Arial"/>
          <w:sz w:val="19"/>
          <w:szCs w:val="19"/>
        </w:rPr>
        <w:t xml:space="preserve"> supporting women who are homeless and without income:</w:t>
      </w:r>
    </w:p>
    <w:p w14:paraId="4560C8D8" w14:textId="77777777" w:rsidR="00153167" w:rsidRPr="006856C0" w:rsidRDefault="00153167" w:rsidP="00153167">
      <w:pPr>
        <w:pStyle w:val="ListParagraph"/>
        <w:numPr>
          <w:ilvl w:val="0"/>
          <w:numId w:val="36"/>
        </w:numPr>
        <w:spacing w:line="360" w:lineRule="auto"/>
        <w:ind w:left="714" w:hanging="357"/>
        <w:rPr>
          <w:rFonts w:ascii="Montserrat" w:eastAsia="Times New Roman" w:hAnsi="Montserrat" w:cs="Arial"/>
          <w:sz w:val="19"/>
          <w:szCs w:val="19"/>
        </w:rPr>
      </w:pPr>
      <w:r w:rsidRPr="006856C0">
        <w:rPr>
          <w:rFonts w:ascii="Montserrat" w:eastAsia="Times New Roman" w:hAnsi="Montserrat" w:cs="Arial"/>
          <w:sz w:val="19"/>
          <w:szCs w:val="19"/>
        </w:rPr>
        <w:t>ineligibility for most government funded income benefits and services mean material aid requirements are high and the costs of medical care and medications prohibitive</w:t>
      </w:r>
    </w:p>
    <w:p w14:paraId="2D05E45B" w14:textId="77777777" w:rsidR="00153167" w:rsidRPr="006856C0" w:rsidRDefault="00153167" w:rsidP="00153167">
      <w:pPr>
        <w:pStyle w:val="ListParagraph"/>
        <w:numPr>
          <w:ilvl w:val="0"/>
          <w:numId w:val="36"/>
        </w:numPr>
        <w:spacing w:line="360" w:lineRule="auto"/>
        <w:ind w:left="714" w:hanging="357"/>
        <w:rPr>
          <w:rFonts w:ascii="Montserrat" w:eastAsia="Times New Roman" w:hAnsi="Montserrat" w:cs="Arial"/>
          <w:sz w:val="19"/>
          <w:szCs w:val="19"/>
        </w:rPr>
      </w:pPr>
      <w:r>
        <w:rPr>
          <w:rFonts w:ascii="Montserrat" w:eastAsia="Times New Roman" w:hAnsi="Montserrat" w:cs="Arial"/>
          <w:sz w:val="19"/>
          <w:szCs w:val="19"/>
        </w:rPr>
        <w:t>they need</w:t>
      </w:r>
      <w:r w:rsidRPr="006856C0">
        <w:rPr>
          <w:rFonts w:ascii="Montserrat" w:eastAsia="Times New Roman" w:hAnsi="Montserrat" w:cs="Arial"/>
          <w:sz w:val="19"/>
          <w:szCs w:val="19"/>
        </w:rPr>
        <w:t xml:space="preserve"> longer stays because of their complex needs and a lack of exit options</w:t>
      </w:r>
    </w:p>
    <w:p w14:paraId="56164163" w14:textId="77777777" w:rsidR="00153167" w:rsidRDefault="00153167" w:rsidP="00153167">
      <w:pPr>
        <w:pStyle w:val="ListParagraph"/>
        <w:numPr>
          <w:ilvl w:val="0"/>
          <w:numId w:val="36"/>
        </w:numPr>
        <w:spacing w:line="360" w:lineRule="auto"/>
        <w:ind w:left="714" w:hanging="357"/>
        <w:rPr>
          <w:rFonts w:ascii="Montserrat" w:eastAsia="Times New Roman" w:hAnsi="Montserrat" w:cs="Arial"/>
          <w:sz w:val="19"/>
          <w:szCs w:val="19"/>
        </w:rPr>
      </w:pPr>
      <w:r>
        <w:rPr>
          <w:rFonts w:ascii="Montserrat" w:eastAsia="Times New Roman" w:hAnsi="Montserrat" w:cs="Arial"/>
          <w:sz w:val="19"/>
          <w:szCs w:val="19"/>
        </w:rPr>
        <w:t xml:space="preserve">that </w:t>
      </w:r>
      <w:r w:rsidRPr="006856C0">
        <w:rPr>
          <w:rFonts w:ascii="Montserrat" w:eastAsia="Times New Roman" w:hAnsi="Montserrat" w:cs="Arial"/>
          <w:sz w:val="19"/>
          <w:szCs w:val="19"/>
        </w:rPr>
        <w:t xml:space="preserve">over 80 per cent of women in </w:t>
      </w:r>
      <w:r>
        <w:rPr>
          <w:rFonts w:ascii="Montserrat" w:eastAsia="Times New Roman" w:hAnsi="Montserrat" w:cs="Arial"/>
          <w:sz w:val="19"/>
          <w:szCs w:val="19"/>
        </w:rPr>
        <w:t>this situation were unable to leave Victorian ‘</w:t>
      </w:r>
      <w:r w:rsidRPr="006856C0">
        <w:rPr>
          <w:rFonts w:ascii="Montserrat" w:eastAsia="Times New Roman" w:hAnsi="Montserrat" w:cs="Arial"/>
          <w:sz w:val="19"/>
          <w:szCs w:val="19"/>
        </w:rPr>
        <w:t xml:space="preserve">safe steps’ crisis accommodation were unable to enter a refuge because they lack permanent residency; they stay in crisis accommodation twice as long as other </w:t>
      </w:r>
    </w:p>
    <w:p w14:paraId="2ED75400" w14:textId="77777777" w:rsidR="00153167" w:rsidRPr="00EC00CF" w:rsidRDefault="00153167" w:rsidP="00153167">
      <w:pPr>
        <w:pStyle w:val="ListParagraph"/>
        <w:numPr>
          <w:ilvl w:val="0"/>
          <w:numId w:val="36"/>
        </w:numPr>
        <w:spacing w:line="360" w:lineRule="auto"/>
        <w:ind w:left="714" w:hanging="357"/>
        <w:rPr>
          <w:rFonts w:ascii="Montserrat" w:eastAsia="Calibri" w:hAnsi="Montserrat" w:cs="Arial"/>
          <w:szCs w:val="20"/>
        </w:rPr>
      </w:pPr>
      <w:r w:rsidRPr="006856C0">
        <w:rPr>
          <w:rFonts w:ascii="Montserrat" w:eastAsia="Times New Roman" w:hAnsi="Montserrat" w:cs="Arial"/>
          <w:sz w:val="19"/>
          <w:szCs w:val="19"/>
        </w:rPr>
        <w:t>residents, with flow-on effects in an already struggling and overworked system</w:t>
      </w:r>
      <w:r w:rsidRPr="006856C0">
        <w:rPr>
          <w:rFonts w:ascii="Montserrat" w:eastAsia="Calibri" w:hAnsi="Montserrat" w:cs="Arial"/>
          <w:szCs w:val="20"/>
        </w:rPr>
        <w:t>.</w:t>
      </w:r>
      <w:r w:rsidRPr="006856C0">
        <w:rPr>
          <w:rStyle w:val="EndnoteReference"/>
          <w:rFonts w:ascii="Montserrat" w:eastAsia="Calibri" w:hAnsi="Montserrat" w:cs="Arial"/>
        </w:rPr>
        <w:endnoteReference w:id="45"/>
      </w:r>
    </w:p>
    <w:p w14:paraId="15BE4018" w14:textId="77777777" w:rsidR="00153167" w:rsidRPr="006856C0" w:rsidRDefault="00153167" w:rsidP="00153167">
      <w:pPr>
        <w:spacing w:line="360" w:lineRule="auto"/>
        <w:rPr>
          <w:rFonts w:ascii="Montserrat" w:eastAsia="Calibri" w:hAnsi="Montserrat" w:cs="Arial"/>
          <w:szCs w:val="20"/>
        </w:rPr>
      </w:pPr>
      <w:r>
        <w:rPr>
          <w:rFonts w:ascii="Montserrat" w:eastAsia="Calibri" w:hAnsi="Montserrat" w:cs="Arial"/>
          <w:sz w:val="19"/>
          <w:szCs w:val="19"/>
        </w:rPr>
        <w:t>As noted in Appendix A, one woman who was eventually referred to and supported by McAuley had spent many months</w:t>
      </w:r>
      <w:r w:rsidRPr="006856C0">
        <w:rPr>
          <w:rFonts w:ascii="Montserrat" w:eastAsia="Calibri" w:hAnsi="Montserrat" w:cs="Arial"/>
          <w:sz w:val="19"/>
          <w:szCs w:val="19"/>
        </w:rPr>
        <w:t xml:space="preserve"> </w:t>
      </w:r>
      <w:r>
        <w:rPr>
          <w:rFonts w:ascii="Montserrat" w:eastAsia="Calibri" w:hAnsi="Montserrat" w:cs="Arial"/>
          <w:sz w:val="19"/>
          <w:szCs w:val="19"/>
        </w:rPr>
        <w:t xml:space="preserve">sleeping alongside the </w:t>
      </w:r>
      <w:proofErr w:type="spellStart"/>
      <w:r>
        <w:rPr>
          <w:rFonts w:ascii="Montserrat" w:eastAsia="Calibri" w:hAnsi="Montserrat" w:cs="Arial"/>
          <w:sz w:val="19"/>
          <w:szCs w:val="19"/>
        </w:rPr>
        <w:t>coolroom</w:t>
      </w:r>
      <w:proofErr w:type="spellEnd"/>
      <w:r>
        <w:rPr>
          <w:rFonts w:ascii="Montserrat" w:eastAsia="Calibri" w:hAnsi="Montserrat" w:cs="Arial"/>
          <w:sz w:val="19"/>
          <w:szCs w:val="19"/>
        </w:rPr>
        <w:t xml:space="preserve"> of a restaurant </w:t>
      </w:r>
      <w:r w:rsidRPr="006856C0">
        <w:rPr>
          <w:rFonts w:ascii="Montserrat" w:eastAsia="Calibri" w:hAnsi="Montserrat" w:cs="Arial"/>
          <w:sz w:val="19"/>
          <w:szCs w:val="19"/>
        </w:rPr>
        <w:t>while multiple agencies supported her with everything but a bed for the night</w:t>
      </w:r>
      <w:r>
        <w:rPr>
          <w:rFonts w:ascii="Montserrat" w:eastAsia="Calibri" w:hAnsi="Montserrat" w:cs="Arial"/>
          <w:sz w:val="19"/>
          <w:szCs w:val="19"/>
        </w:rPr>
        <w:t>. This</w:t>
      </w:r>
      <w:r w:rsidRPr="006856C0">
        <w:rPr>
          <w:rFonts w:ascii="Montserrat" w:eastAsia="Calibri" w:hAnsi="Montserrat" w:cs="Arial"/>
          <w:sz w:val="19"/>
          <w:szCs w:val="19"/>
        </w:rPr>
        <w:t xml:space="preserve"> highlights a serious system flaw and a fundamental breach of human rights</w:t>
      </w:r>
      <w:r w:rsidRPr="006856C0">
        <w:rPr>
          <w:rFonts w:ascii="Montserrat" w:eastAsia="Calibri" w:hAnsi="Montserrat" w:cs="Arial"/>
          <w:szCs w:val="20"/>
        </w:rPr>
        <w:t xml:space="preserve">. </w:t>
      </w:r>
    </w:p>
    <w:p w14:paraId="3EADA61F" w14:textId="77777777" w:rsidR="00153167" w:rsidRPr="00945213" w:rsidRDefault="00153167" w:rsidP="00945213">
      <w:pPr>
        <w:pStyle w:val="Heading2"/>
        <w:rPr>
          <w:shd w:val="clear" w:color="auto" w:fill="FFFFFF"/>
          <w:lang w:val="en-US"/>
        </w:rPr>
      </w:pPr>
      <w:bookmarkStart w:id="52" w:name="_Toc94513200"/>
      <w:bookmarkStart w:id="53" w:name="_Toc98327168"/>
      <w:r w:rsidRPr="00945213">
        <w:rPr>
          <w:shd w:val="clear" w:color="auto" w:fill="FFFFFF"/>
          <w:lang w:val="en-US"/>
        </w:rPr>
        <w:t>Older women and homelessness</w:t>
      </w:r>
      <w:bookmarkEnd w:id="52"/>
      <w:bookmarkEnd w:id="53"/>
    </w:p>
    <w:p w14:paraId="4B11A84D" w14:textId="4D3902FE" w:rsidR="00153167" w:rsidRDefault="00153167" w:rsidP="00153167">
      <w:pPr>
        <w:spacing w:line="360" w:lineRule="auto"/>
        <w:jc w:val="both"/>
        <w:rPr>
          <w:rFonts w:ascii="Montserrat" w:eastAsia="Calibri" w:hAnsi="Montserrat"/>
          <w:sz w:val="19"/>
          <w:szCs w:val="19"/>
        </w:rPr>
      </w:pPr>
      <w:r>
        <w:rPr>
          <w:rFonts w:ascii="Montserrat" w:eastAsia="Times New Roman" w:hAnsi="Montserrat" w:cs="Arial"/>
          <w:sz w:val="19"/>
          <w:szCs w:val="19"/>
        </w:rPr>
        <w:t>The numbers of older women over</w:t>
      </w:r>
      <w:r w:rsidRPr="006856C0">
        <w:rPr>
          <w:rFonts w:ascii="Montserrat" w:eastAsia="Times New Roman" w:hAnsi="Montserrat" w:cs="Arial"/>
          <w:sz w:val="19"/>
          <w:szCs w:val="19"/>
        </w:rPr>
        <w:t xml:space="preserve"> 55 needing homelessness support </w:t>
      </w:r>
      <w:r>
        <w:rPr>
          <w:rFonts w:ascii="Montserrat" w:eastAsia="Times New Roman" w:hAnsi="Montserrat" w:cs="Arial"/>
          <w:sz w:val="19"/>
          <w:szCs w:val="19"/>
        </w:rPr>
        <w:t>has grown by an average of 6.6 per cent since 2011-2012.</w:t>
      </w:r>
      <w:r>
        <w:rPr>
          <w:rStyle w:val="EndnoteReference"/>
          <w:rFonts w:ascii="Montserrat" w:eastAsia="Times New Roman" w:hAnsi="Montserrat" w:cs="Arial"/>
          <w:sz w:val="19"/>
          <w:szCs w:val="19"/>
        </w:rPr>
        <w:endnoteReference w:id="46"/>
      </w:r>
      <w:r w:rsidRPr="006856C0">
        <w:rPr>
          <w:rStyle w:val="EndnoteReference"/>
          <w:rFonts w:ascii="Montserrat" w:eastAsia="Calibri" w:hAnsi="Montserrat"/>
          <w:sz w:val="19"/>
          <w:szCs w:val="19"/>
        </w:rPr>
        <w:t xml:space="preserve"> </w:t>
      </w:r>
      <w:r>
        <w:rPr>
          <w:rFonts w:ascii="Montserrat" w:eastAsia="Calibri" w:hAnsi="Montserrat"/>
          <w:sz w:val="19"/>
          <w:szCs w:val="19"/>
        </w:rPr>
        <w:t>It is a trend also noted in McAuley’s services where the number of women over 45 has risen from 43 in2018-2019 to 84 in 2019-2020.</w:t>
      </w:r>
    </w:p>
    <w:p w14:paraId="640EF730" w14:textId="1F34B44D" w:rsidR="00153167" w:rsidRDefault="00153167" w:rsidP="00153167">
      <w:pPr>
        <w:spacing w:line="360" w:lineRule="auto"/>
        <w:jc w:val="both"/>
        <w:rPr>
          <w:rFonts w:eastAsia="Calibri"/>
          <w:sz w:val="19"/>
          <w:szCs w:val="19"/>
        </w:rPr>
      </w:pPr>
      <w:r w:rsidRPr="006856C0">
        <w:rPr>
          <w:rFonts w:ascii="Montserrat" w:eastAsia="Times New Roman" w:hAnsi="Montserrat" w:cs="Arial"/>
          <w:sz w:val="19"/>
          <w:szCs w:val="19"/>
        </w:rPr>
        <w:t>The Australian Human Rights Commission has outlined the causes: an ageing population, high costs of housing, and a significant gap in income and wealth between men and women across their lifetime</w:t>
      </w:r>
      <w:r w:rsidRPr="00901E3C">
        <w:rPr>
          <w:rFonts w:eastAsia="Times New Roman" w:cs="Arial"/>
          <w:sz w:val="19"/>
          <w:szCs w:val="19"/>
        </w:rPr>
        <w:t>s.</w:t>
      </w:r>
      <w:r w:rsidRPr="00901E3C">
        <w:rPr>
          <w:rStyle w:val="EndnoteReference"/>
          <w:rFonts w:eastAsia="Calibri" w:cs="Arial"/>
          <w:sz w:val="19"/>
          <w:szCs w:val="19"/>
        </w:rPr>
        <w:endnoteReference w:id="47"/>
      </w:r>
      <w:r w:rsidRPr="00901E3C">
        <w:rPr>
          <w:rStyle w:val="EndnoteReference"/>
          <w:rFonts w:eastAsia="Calibri"/>
          <w:sz w:val="19"/>
          <w:szCs w:val="19"/>
        </w:rPr>
        <w:t xml:space="preserve"> </w:t>
      </w:r>
    </w:p>
    <w:p w14:paraId="54B6EE71" w14:textId="43F5A246" w:rsidR="00153167" w:rsidRDefault="00153167" w:rsidP="00153167">
      <w:pPr>
        <w:spacing w:line="360" w:lineRule="auto"/>
        <w:jc w:val="both"/>
        <w:rPr>
          <w:rFonts w:ascii="Montserrat" w:eastAsia="Times New Roman" w:hAnsi="Montserrat" w:cs="Arial"/>
          <w:sz w:val="19"/>
          <w:szCs w:val="19"/>
        </w:rPr>
      </w:pPr>
      <w:r w:rsidRPr="003D2A9A">
        <w:rPr>
          <w:rFonts w:ascii="Montserrat" w:eastAsia="Times New Roman" w:hAnsi="Montserrat" w:cs="Arial"/>
          <w:sz w:val="19"/>
          <w:szCs w:val="19"/>
        </w:rPr>
        <w:t xml:space="preserve">There is evidence that older women are presenting for homelessness support for different reasons than those at different life stages; for this cohort, family violence is not the main reason for homelessness, but issues of housing crisis and affordability predominate. </w:t>
      </w:r>
    </w:p>
    <w:p w14:paraId="03B70620" w14:textId="415F2907" w:rsidR="00153167" w:rsidRDefault="00153167" w:rsidP="00153167">
      <w:pPr>
        <w:spacing w:line="360" w:lineRule="auto"/>
        <w:jc w:val="both"/>
        <w:rPr>
          <w:rFonts w:ascii="Montserrat" w:eastAsia="Times New Roman" w:hAnsi="Montserrat" w:cs="Arial"/>
          <w:sz w:val="19"/>
          <w:szCs w:val="19"/>
        </w:rPr>
      </w:pPr>
      <w:r w:rsidRPr="003D2A9A">
        <w:rPr>
          <w:rFonts w:ascii="Montserrat" w:eastAsia="Times New Roman" w:hAnsi="Montserrat" w:cs="Arial"/>
          <w:sz w:val="19"/>
          <w:szCs w:val="19"/>
        </w:rPr>
        <w:t xml:space="preserve">The Commission has also pointed out that older women are often experiencing homelessness for the first time in later life, after leading ‘conventional lives.’ </w:t>
      </w:r>
    </w:p>
    <w:p w14:paraId="7C83D481" w14:textId="7AB5C3F6" w:rsidR="00153167" w:rsidRPr="009F6C10" w:rsidRDefault="00153167" w:rsidP="00153167">
      <w:pPr>
        <w:spacing w:line="360" w:lineRule="auto"/>
        <w:jc w:val="both"/>
        <w:rPr>
          <w:rFonts w:ascii="Montserrat" w:eastAsia="Times New Roman" w:hAnsi="Montserrat" w:cs="Arial"/>
          <w:sz w:val="19"/>
          <w:szCs w:val="19"/>
        </w:rPr>
      </w:pPr>
      <w:r w:rsidRPr="009F6C10">
        <w:rPr>
          <w:rFonts w:ascii="Montserrat" w:eastAsia="Times New Roman" w:hAnsi="Montserrat" w:cs="Arial"/>
          <w:sz w:val="19"/>
          <w:szCs w:val="19"/>
        </w:rPr>
        <w:t>This trend poses the question of whether homelessness services, traditionally targeted at those with complex needs, will be well suited to the needs of older women. It could be that relatively modest investment in support for this cohort, who may still be working but are only a few pay-packets away from being unable to maintain their housing – will divert older women from requiring homelessness support.</w:t>
      </w:r>
    </w:p>
    <w:p w14:paraId="03976857" w14:textId="2A2BAD14" w:rsidR="00153167" w:rsidRDefault="00153167" w:rsidP="00153167">
      <w:pPr>
        <w:spacing w:line="360" w:lineRule="auto"/>
        <w:jc w:val="both"/>
        <w:rPr>
          <w:rFonts w:ascii="Montserrat" w:eastAsia="Times New Roman" w:hAnsi="Montserrat" w:cs="Arial"/>
          <w:sz w:val="19"/>
          <w:szCs w:val="19"/>
        </w:rPr>
      </w:pPr>
      <w:r w:rsidRPr="009F6C10">
        <w:rPr>
          <w:rFonts w:ascii="Montserrat" w:eastAsia="Times New Roman" w:hAnsi="Montserrat" w:cs="Arial"/>
          <w:sz w:val="19"/>
          <w:szCs w:val="19"/>
        </w:rPr>
        <w:t xml:space="preserve">Some ideas put forward in the Commission’s report include programs to help women buy a home, having more affordable housing stock targeted to older women, optimising the use of existing housing, and providing tailored tenancy and other supports to help women find and sustain appropriate rental accommodation. </w:t>
      </w:r>
      <w:r w:rsidRPr="00377932">
        <w:rPr>
          <w:rStyle w:val="EndnoteReference"/>
          <w:rFonts w:eastAsia="Calibri" w:cs="Arial"/>
        </w:rPr>
        <w:endnoteReference w:id="48"/>
      </w:r>
    </w:p>
    <w:p w14:paraId="628A8800" w14:textId="66954511" w:rsidR="000B27DF" w:rsidRDefault="007229F4" w:rsidP="00153167">
      <w:pPr>
        <w:spacing w:line="360" w:lineRule="auto"/>
        <w:jc w:val="both"/>
        <w:rPr>
          <w:rFonts w:ascii="Montserrat" w:eastAsia="Times New Roman" w:hAnsi="Montserrat" w:cs="Arial"/>
          <w:sz w:val="19"/>
          <w:szCs w:val="19"/>
        </w:rPr>
      </w:pPr>
      <w:r>
        <w:rPr>
          <w:rFonts w:ascii="Montserrat" w:eastAsia="Times New Roman" w:hAnsi="Montserrat" w:cs="Arial"/>
          <w:sz w:val="19"/>
          <w:szCs w:val="19"/>
        </w:rPr>
        <w:t xml:space="preserve">It has been noted that </w:t>
      </w:r>
      <w:r>
        <w:t xml:space="preserve">Australia </w:t>
      </w:r>
      <w:r w:rsidRPr="00E23A18">
        <w:rPr>
          <w:rFonts w:ascii="Montserrat" w:hAnsi="Montserrat"/>
          <w:sz w:val="19"/>
          <w:szCs w:val="19"/>
        </w:rPr>
        <w:t>has a persistent gender gap in retirement savings and incomes. Men's superannuation balances at retirement are on average twice as large as women's. Men also have much larger non-superannuation savin</w:t>
      </w:r>
      <w:r w:rsidR="00E23A18">
        <w:rPr>
          <w:rFonts w:ascii="Montserrat" w:hAnsi="Montserrat"/>
          <w:sz w:val="19"/>
          <w:szCs w:val="19"/>
        </w:rPr>
        <w:t>gs</w:t>
      </w:r>
      <w:r>
        <w:t>.</w:t>
      </w:r>
      <w:r>
        <w:rPr>
          <w:rStyle w:val="EndnoteReference"/>
        </w:rPr>
        <w:endnoteReference w:id="49"/>
      </w:r>
      <w:r w:rsidR="00153167" w:rsidRPr="009F6C10">
        <w:rPr>
          <w:rFonts w:ascii="Montserrat" w:eastAsia="Times New Roman" w:hAnsi="Montserrat" w:cs="Arial"/>
          <w:sz w:val="19"/>
          <w:szCs w:val="19"/>
        </w:rPr>
        <w:t xml:space="preserve"> </w:t>
      </w:r>
      <w:proofErr w:type="spellStart"/>
      <w:r w:rsidR="00E23A18">
        <w:rPr>
          <w:rFonts w:ascii="Montserrat" w:eastAsia="Times New Roman" w:hAnsi="Montserrat" w:cs="Arial"/>
          <w:sz w:val="19"/>
          <w:szCs w:val="19"/>
        </w:rPr>
        <w:t>An</w:t>
      </w:r>
      <w:r w:rsidR="00153167" w:rsidRPr="009F6C10">
        <w:rPr>
          <w:rFonts w:ascii="Montserrat" w:eastAsia="Times New Roman" w:hAnsi="Montserrat" w:cs="Arial"/>
          <w:sz w:val="19"/>
          <w:szCs w:val="19"/>
        </w:rPr>
        <w:t>idea</w:t>
      </w:r>
      <w:proofErr w:type="spellEnd"/>
      <w:r w:rsidR="00153167" w:rsidRPr="009F6C10">
        <w:rPr>
          <w:rFonts w:ascii="Montserrat" w:eastAsia="Times New Roman" w:hAnsi="Montserrat" w:cs="Arial"/>
          <w:sz w:val="19"/>
          <w:szCs w:val="19"/>
        </w:rPr>
        <w:t xml:space="preserve"> worth exploring is that of financial health check-ups through superannuation funds as women near retirement. Screening for family violence risk factors, for example, now occurs routinely at maternal and child health visits, acknowledging that pregnancy and childbirth are points at which family violence can escalate. Introducing a similar checkpoint to identify risk factors for homelessness could be an effective approach, giving a chance for women to put in place strategies for a more secure future.</w:t>
      </w:r>
    </w:p>
    <w:p w14:paraId="07877E49" w14:textId="77777777" w:rsidR="000B27DF" w:rsidRDefault="000B27DF">
      <w:pPr>
        <w:spacing w:line="259" w:lineRule="auto"/>
        <w:rPr>
          <w:rFonts w:ascii="Montserrat" w:eastAsia="Times New Roman" w:hAnsi="Montserrat" w:cs="Arial"/>
          <w:sz w:val="19"/>
          <w:szCs w:val="19"/>
        </w:rPr>
      </w:pPr>
      <w:r>
        <w:rPr>
          <w:rFonts w:ascii="Montserrat" w:eastAsia="Times New Roman" w:hAnsi="Montserrat" w:cs="Arial"/>
          <w:sz w:val="19"/>
          <w:szCs w:val="19"/>
        </w:rPr>
        <w:br w:type="page"/>
      </w:r>
    </w:p>
    <w:p w14:paraId="65D990CF" w14:textId="77777777" w:rsidR="00153167" w:rsidRDefault="00153167" w:rsidP="00153167">
      <w:pPr>
        <w:spacing w:line="360" w:lineRule="auto"/>
        <w:jc w:val="both"/>
        <w:rPr>
          <w:rFonts w:ascii="Montserrat" w:eastAsia="Times New Roman" w:hAnsi="Montserrat" w:cs="Arial"/>
          <w:sz w:val="19"/>
          <w:szCs w:val="19"/>
        </w:rPr>
      </w:pPr>
    </w:p>
    <w:p w14:paraId="48DD3AD5" w14:textId="19F6480E" w:rsidR="008F10D4" w:rsidRPr="00E23A18" w:rsidRDefault="008F10D4" w:rsidP="00E23A18">
      <w:pPr>
        <w:pStyle w:val="Heading1"/>
      </w:pPr>
      <w:bookmarkStart w:id="54" w:name="_Toc96352632"/>
      <w:bookmarkStart w:id="55" w:name="_Toc98327169"/>
      <w:r w:rsidRPr="007C1390">
        <w:t>Appendix A</w:t>
      </w:r>
      <w:bookmarkStart w:id="56" w:name="_Toc94513202"/>
      <w:r w:rsidRPr="007C1390">
        <w:t>:</w:t>
      </w:r>
      <w:r w:rsidRPr="003A2AF1">
        <w:t xml:space="preserve"> ‘</w:t>
      </w:r>
      <w:r w:rsidRPr="007C1390">
        <w:t>Cold and scary’: the impact of homelessness on women</w:t>
      </w:r>
      <w:bookmarkEnd w:id="54"/>
      <w:bookmarkEnd w:id="56"/>
      <w:bookmarkEnd w:id="55"/>
    </w:p>
    <w:p w14:paraId="6A26E59A" w14:textId="77777777" w:rsidR="008F10D4" w:rsidRPr="00B91822" w:rsidRDefault="008F10D4" w:rsidP="008F10D4">
      <w:pPr>
        <w:rPr>
          <w:rFonts w:ascii="Montserrat" w:hAnsi="Montserrat"/>
          <w:sz w:val="18"/>
          <w:szCs w:val="18"/>
        </w:rPr>
      </w:pPr>
    </w:p>
    <w:p w14:paraId="7143382F" w14:textId="77777777" w:rsidR="008F10D4" w:rsidRPr="00B91822" w:rsidRDefault="008F10D4" w:rsidP="008F10D4">
      <w:pPr>
        <w:spacing w:line="360" w:lineRule="auto"/>
        <w:jc w:val="both"/>
        <w:rPr>
          <w:rFonts w:ascii="Montserrat" w:eastAsia="Times New Roman" w:hAnsi="Montserrat" w:cs="Arial"/>
          <w:sz w:val="18"/>
          <w:szCs w:val="18"/>
        </w:rPr>
      </w:pPr>
      <w:r w:rsidRPr="00B91822">
        <w:rPr>
          <w:rFonts w:ascii="Montserrat" w:hAnsi="Montserrat"/>
          <w:noProof/>
          <w:sz w:val="18"/>
          <w:szCs w:val="18"/>
          <w:lang w:eastAsia="en-AU"/>
        </w:rPr>
        <mc:AlternateContent>
          <mc:Choice Requires="wps">
            <w:drawing>
              <wp:anchor distT="91440" distB="91440" distL="114300" distR="114300" simplePos="0" relativeHeight="251661312" behindDoc="0" locked="0" layoutInCell="1" allowOverlap="1" wp14:anchorId="429DD0CE" wp14:editId="3B604F58">
                <wp:simplePos x="0" y="0"/>
                <wp:positionH relativeFrom="page">
                  <wp:posOffset>3398741</wp:posOffset>
                </wp:positionH>
                <wp:positionV relativeFrom="paragraph">
                  <wp:posOffset>27112</wp:posOffset>
                </wp:positionV>
                <wp:extent cx="3474720" cy="626110"/>
                <wp:effectExtent l="0" t="0" r="0"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626110"/>
                        </a:xfrm>
                        <a:prstGeom prst="rect">
                          <a:avLst/>
                        </a:prstGeom>
                        <a:noFill/>
                        <a:ln w="9525">
                          <a:noFill/>
                          <a:miter lim="800000"/>
                          <a:headEnd/>
                          <a:tailEnd/>
                        </a:ln>
                      </wps:spPr>
                      <wps:txbx>
                        <w:txbxContent>
                          <w:p w14:paraId="51409832"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‘I was constantly hungry and thirsty. I had to walk everywhere, to try and save money.</w:t>
                            </w: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type w14:anchorId="429DD0CE" id="_x0000_t202" coordsize="21600,21600" o:spt="202" path="m,l,21600r21600,l21600,xe">
                <v:stroke joinstyle="miter"/>
                <v:path gradientshapeok="t" o:connecttype="rect"/>
              </v:shapetype>
              <v:shape id="Text Box 2" o:spid="_x0000_s1026" type="#_x0000_t202" style="position:absolute;left:0;text-align:left;margin-left:267.6pt;margin-top:2.15pt;width:273.6pt;height:49.3pt;z-index:251661312;visibility:visible;mso-wrap-style:square;mso-width-percent:585;mso-height-percent:0;mso-wrap-distance-left:9pt;mso-wrap-distance-top:7.2pt;mso-wrap-distance-right:9pt;mso-wrap-distance-bottom:7.2pt;mso-position-horizontal:absolute;mso-position-horizontal-relative:page;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" filled="f" stroked="f">
                <v:textbox>
                  <w:txbxContent>
                    <w:p w14:paraId="51409832"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‘I was constantly hungry and thirsty. I had to walk everywhere, to try and save money.</w:t>
                      </w:r>
                    </w:p>
                  </w:txbxContent>
                </v:textbox>
                <w10:wrap type="square" anchorx="page"/>
              </v:shape>
            </w:pict>
          </mc:Fallback>
        </mc:AlternateContent>
      </w:r>
      <w:r w:rsidRPr="00B91822">
        <w:rPr>
          <w:rFonts w:ascii="Montserrat" w:eastAsia="Times New Roman" w:hAnsi="Montserrat" w:cs="Arial"/>
          <w:sz w:val="18"/>
          <w:szCs w:val="18"/>
        </w:rPr>
        <w:t xml:space="preserve">Women supported by McAuley have experienced many different forms of homelessness: of sleeping in cars, staying at caravan parks and seedy motels, staying in a McDonald’s car park, sleeping next to a cool room in a restaurant, and ‘sleeping rough’. </w:t>
      </w:r>
    </w:p>
    <w:p w14:paraId="3ACF4ADA" w14:textId="77777777" w:rsidR="008F10D4" w:rsidRPr="00B91822" w:rsidRDefault="008F10D4" w:rsidP="008F10D4">
      <w:pPr>
        <w:shd w:val="clear" w:color="auto" w:fill="EDDFE2" w:themeFill="accent4" w:themeFillTint="33"/>
        <w:rPr>
          <w:rFonts w:ascii="Montserrat" w:hAnsi="Montserrat"/>
          <w:sz w:val="18"/>
          <w:szCs w:val="18"/>
        </w:rPr>
      </w:pPr>
      <w:r w:rsidRPr="00B91822">
        <w:rPr>
          <w:rFonts w:ascii="Montserrat" w:hAnsi="Montserrat"/>
          <w:sz w:val="18"/>
          <w:szCs w:val="18"/>
        </w:rPr>
        <w:t xml:space="preserve"> </w:t>
      </w:r>
    </w:p>
    <w:p w14:paraId="3D7756B3" w14:textId="77777777" w:rsidR="008F10D4" w:rsidRPr="00B91822" w:rsidRDefault="008F10D4" w:rsidP="008F10D4">
      <w:pPr>
        <w:shd w:val="clear" w:color="auto" w:fill="EDDFE2" w:themeFill="accent4" w:themeFillTint="33"/>
        <w:spacing w:line="360" w:lineRule="auto"/>
        <w:rPr>
          <w:rFonts w:ascii="Montserrat" w:hAnsi="Montserrat"/>
          <w:i/>
          <w:iCs/>
          <w:sz w:val="18"/>
          <w:szCs w:val="18"/>
          <w:lang w:eastAsia="en-AU"/>
        </w:rPr>
      </w:pPr>
      <w:r w:rsidRPr="00B91822">
        <w:rPr>
          <w:rFonts w:ascii="Montserrat" w:hAnsi="Montserrat"/>
          <w:i/>
          <w:iCs/>
          <w:sz w:val="18"/>
          <w:szCs w:val="18"/>
          <w:lang w:eastAsia="en-AU"/>
        </w:rPr>
        <w:t>‘During winter, I couldn’t feel my fingers or toes because it was so cold. Now when people complain about cold weather, I just smile…because I know what being cold is really like.</w:t>
      </w:r>
    </w:p>
    <w:p w14:paraId="2645F223" w14:textId="77777777" w:rsidR="008F10D4" w:rsidRPr="00B91822" w:rsidRDefault="008F10D4" w:rsidP="008F10D4">
      <w:pPr>
        <w:shd w:val="clear" w:color="auto" w:fill="EDDFE2" w:themeFill="accent4" w:themeFillTint="33"/>
        <w:spacing w:line="360" w:lineRule="auto"/>
        <w:rPr>
          <w:rFonts w:ascii="Montserrat" w:hAnsi="Montserrat"/>
          <w:i/>
          <w:iCs/>
          <w:sz w:val="18"/>
          <w:szCs w:val="18"/>
          <w:lang w:eastAsia="en-AU"/>
        </w:rPr>
      </w:pPr>
      <w:r w:rsidRPr="00B91822">
        <w:rPr>
          <w:rFonts w:ascii="Montserrat" w:hAnsi="Montserrat"/>
          <w:i/>
          <w:iCs/>
          <w:sz w:val="18"/>
          <w:szCs w:val="18"/>
          <w:lang w:eastAsia="en-AU"/>
        </w:rPr>
        <w:t xml:space="preserve">‘You are tired all the time, trying to figure out where to go next, how to get through the next day. </w:t>
      </w:r>
    </w:p>
    <w:p w14:paraId="6466EBC6" w14:textId="77777777" w:rsidR="008F10D4" w:rsidRPr="00B91822" w:rsidRDefault="008F10D4" w:rsidP="008F10D4">
      <w:pPr>
        <w:shd w:val="clear" w:color="auto" w:fill="EDDFE2" w:themeFill="accent4" w:themeFillTint="33"/>
        <w:spacing w:line="360" w:lineRule="auto"/>
        <w:rPr>
          <w:rFonts w:ascii="Montserrat" w:hAnsi="Montserrat"/>
          <w:i/>
          <w:iCs/>
          <w:sz w:val="18"/>
          <w:szCs w:val="18"/>
          <w:lang w:eastAsia="en-AU"/>
        </w:rPr>
      </w:pPr>
      <w:r w:rsidRPr="00B91822">
        <w:rPr>
          <w:rFonts w:ascii="Montserrat" w:hAnsi="Montserrat"/>
          <w:i/>
          <w:iCs/>
          <w:sz w:val="18"/>
          <w:szCs w:val="18"/>
          <w:lang w:eastAsia="en-AU"/>
        </w:rPr>
        <w:t>‘You hear other people screaming. There are rats around.’</w:t>
      </w:r>
    </w:p>
    <w:p w14:paraId="5B6FFA92" w14:textId="77777777" w:rsidR="008F10D4" w:rsidRPr="00B91822" w:rsidRDefault="008F10D4" w:rsidP="008F10D4">
      <w:pPr>
        <w:shd w:val="clear" w:color="auto" w:fill="EDDFE2" w:themeFill="accent4" w:themeFillTint="33"/>
        <w:spacing w:line="360" w:lineRule="auto"/>
        <w:rPr>
          <w:rFonts w:ascii="Montserrat" w:hAnsi="Montserrat"/>
          <w:i/>
          <w:iCs/>
          <w:sz w:val="18"/>
          <w:szCs w:val="18"/>
          <w:lang w:eastAsia="en-AU"/>
        </w:rPr>
      </w:pPr>
      <w:r w:rsidRPr="00B91822">
        <w:rPr>
          <w:rFonts w:ascii="Montserrat" w:hAnsi="Montserrat"/>
          <w:i/>
          <w:iCs/>
          <w:sz w:val="18"/>
          <w:szCs w:val="18"/>
          <w:lang w:eastAsia="en-AU"/>
        </w:rPr>
        <w:t xml:space="preserve">‘Cold…and scary.’ </w:t>
      </w:r>
    </w:p>
    <w:p w14:paraId="71ECA59A" w14:textId="77777777" w:rsidR="008F10D4" w:rsidRPr="00B91822" w:rsidRDefault="008F10D4" w:rsidP="008F10D4">
      <w:pPr>
        <w:shd w:val="clear" w:color="auto" w:fill="EDDFE2" w:themeFill="accent4" w:themeFillTint="33"/>
        <w:spacing w:line="360" w:lineRule="auto"/>
        <w:rPr>
          <w:rFonts w:ascii="Montserrat" w:hAnsi="Montserrat"/>
          <w:i/>
          <w:iCs/>
          <w:sz w:val="18"/>
          <w:szCs w:val="18"/>
          <w:lang w:eastAsia="en-AU"/>
        </w:rPr>
      </w:pPr>
      <w:r w:rsidRPr="00B91822">
        <w:rPr>
          <w:rFonts w:ascii="Montserrat" w:hAnsi="Montserrat"/>
          <w:i/>
          <w:iCs/>
          <w:sz w:val="18"/>
          <w:szCs w:val="18"/>
          <w:lang w:eastAsia="en-AU"/>
        </w:rPr>
        <w:t>‘Just terrible.’</w:t>
      </w:r>
    </w:p>
    <w:p w14:paraId="1E99FABC" w14:textId="77777777" w:rsidR="008F10D4" w:rsidRPr="00B91822" w:rsidRDefault="008F10D4" w:rsidP="008F10D4">
      <w:pPr>
        <w:shd w:val="clear" w:color="auto" w:fill="EDDFE2" w:themeFill="accent4" w:themeFillTint="33"/>
        <w:spacing w:line="360" w:lineRule="auto"/>
        <w:rPr>
          <w:rFonts w:ascii="Montserrat" w:hAnsi="Montserrat"/>
          <w:i/>
          <w:iCs/>
          <w:sz w:val="18"/>
          <w:szCs w:val="18"/>
          <w:lang w:eastAsia="en-AU"/>
        </w:rPr>
      </w:pPr>
      <w:r w:rsidRPr="00B91822">
        <w:rPr>
          <w:rFonts w:ascii="Montserrat" w:hAnsi="Montserrat"/>
          <w:i/>
          <w:iCs/>
          <w:sz w:val="18"/>
          <w:szCs w:val="18"/>
          <w:lang w:eastAsia="en-AU"/>
        </w:rPr>
        <w:t>‘Sometimes people are kind, but they’re not sure how to help. You try to be invisible.’</w:t>
      </w:r>
    </w:p>
    <w:p w14:paraId="1434C675" w14:textId="77777777" w:rsidR="008F10D4" w:rsidRPr="00B91822" w:rsidRDefault="008F10D4" w:rsidP="008F10D4">
      <w:pPr>
        <w:rPr>
          <w:rFonts w:ascii="Montserrat" w:hAnsi="Montserrat"/>
          <w:sz w:val="18"/>
          <w:szCs w:val="18"/>
          <w:lang w:eastAsia="en-AU"/>
        </w:rPr>
      </w:pPr>
    </w:p>
    <w:p w14:paraId="47AE26E8" w14:textId="77777777" w:rsidR="008F10D4" w:rsidRPr="00B91822" w:rsidRDefault="008F10D4" w:rsidP="008F10D4">
      <w:pPr>
        <w:rPr>
          <w:rFonts w:ascii="Montserrat" w:hAnsi="Montserrat"/>
          <w:b/>
          <w:bCs/>
          <w:sz w:val="18"/>
          <w:szCs w:val="18"/>
        </w:rPr>
      </w:pPr>
      <w:bookmarkStart w:id="57" w:name="_Toc94513203"/>
      <w:r w:rsidRPr="00B91822">
        <w:rPr>
          <w:rFonts w:ascii="Montserrat" w:hAnsi="Montserrat"/>
          <w:b/>
          <w:bCs/>
          <w:sz w:val="18"/>
          <w:szCs w:val="18"/>
        </w:rPr>
        <w:t>‘You’re unsafe. You can’t trust anyone.’</w:t>
      </w:r>
      <w:bookmarkEnd w:id="57"/>
    </w:p>
    <w:p w14:paraId="7F177927" w14:textId="77777777" w:rsidR="008F10D4" w:rsidRPr="00B91822" w:rsidRDefault="008F10D4" w:rsidP="008F10D4">
      <w:pPr>
        <w:jc w:val="both"/>
        <w:rPr>
          <w:rFonts w:ascii="Montserrat" w:eastAsia="Times New Roman" w:hAnsi="Montserrat" w:cs="Arial"/>
          <w:sz w:val="18"/>
          <w:szCs w:val="18"/>
        </w:rPr>
      </w:pPr>
    </w:p>
    <w:p w14:paraId="24084D31" w14:textId="14BB0CF3" w:rsidR="008F10D4" w:rsidRPr="00B91822" w:rsidRDefault="008F10D4" w:rsidP="008F10D4">
      <w:pPr>
        <w:spacing w:line="360" w:lineRule="auto"/>
        <w:jc w:val="both"/>
        <w:rPr>
          <w:rFonts w:ascii="Montserrat" w:eastAsia="Times New Roman" w:hAnsi="Montserrat" w:cs="Arial"/>
          <w:sz w:val="18"/>
          <w:szCs w:val="18"/>
        </w:rPr>
      </w:pPr>
      <w:r w:rsidRPr="00B91822">
        <w:rPr>
          <w:rFonts w:ascii="Montserrat" w:eastAsia="Times New Roman" w:hAnsi="Montserrat" w:cs="Arial"/>
          <w:sz w:val="18"/>
          <w:szCs w:val="18"/>
        </w:rPr>
        <w:t>Being unsafe is a strong theme in many women’s experiences. This was not just if they are sleeping rough, but in taxpayer-funded crisis accommodation which, as has been well documented in the report: ‘A crisis in crisis’</w:t>
      </w:r>
      <w:r w:rsidRPr="00B91822">
        <w:rPr>
          <w:rStyle w:val="EndnoteReference"/>
          <w:rFonts w:ascii="Montserrat" w:eastAsia="Calibri" w:hAnsi="Montserrat"/>
          <w:i/>
          <w:sz w:val="18"/>
          <w:szCs w:val="18"/>
        </w:rPr>
        <w:endnoteReference w:id="50"/>
      </w:r>
      <w:r w:rsidRPr="00B91822">
        <w:rPr>
          <w:rStyle w:val="EndnoteReference"/>
          <w:rFonts w:ascii="Montserrat" w:eastAsia="Calibri" w:hAnsi="Montserrat"/>
          <w:i/>
          <w:sz w:val="18"/>
          <w:szCs w:val="18"/>
        </w:rPr>
        <w:t xml:space="preserve"> </w:t>
      </w:r>
      <w:r w:rsidRPr="00B91822">
        <w:rPr>
          <w:rFonts w:ascii="Montserrat" w:eastAsia="Calibri" w:hAnsi="Montserrat"/>
          <w:i/>
          <w:sz w:val="18"/>
          <w:szCs w:val="18"/>
        </w:rPr>
        <w:t xml:space="preserve"> </w:t>
      </w:r>
      <w:r w:rsidRPr="00B91822">
        <w:rPr>
          <w:rFonts w:ascii="Montserrat" w:eastAsia="Times New Roman" w:hAnsi="Montserrat" w:cs="Arial"/>
          <w:sz w:val="18"/>
          <w:szCs w:val="18"/>
        </w:rPr>
        <w:t xml:space="preserve">is frequently of an appalling standard, squalid and unsafe, with at least one rape reported. </w:t>
      </w:r>
    </w:p>
    <w:p w14:paraId="4BA66F36" w14:textId="66EC7FF8" w:rsidR="008F10D4" w:rsidRDefault="008F10D4" w:rsidP="008F10D4">
      <w:pPr>
        <w:spacing w:line="360" w:lineRule="auto"/>
        <w:jc w:val="both"/>
        <w:rPr>
          <w:rFonts w:ascii="Montserrat" w:eastAsia="Times New Roman" w:hAnsi="Montserrat" w:cs="Arial"/>
          <w:sz w:val="18"/>
          <w:szCs w:val="18"/>
        </w:rPr>
      </w:pPr>
      <w:r w:rsidRPr="00B91822">
        <w:rPr>
          <w:rFonts w:ascii="Montserrat" w:eastAsia="Times New Roman" w:hAnsi="Montserrat" w:cs="Arial"/>
          <w:sz w:val="18"/>
          <w:szCs w:val="18"/>
        </w:rPr>
        <w:t xml:space="preserve">Though they are often homeless in the first place because of violence by males, the accommodation provided is usually alongside men, lacks basic privacy and sometimes even working locks on doors. </w:t>
      </w:r>
    </w:p>
    <w:p w14:paraId="4B054B80" w14:textId="77777777" w:rsidR="008F10D4" w:rsidRPr="00B91822" w:rsidRDefault="008F10D4" w:rsidP="008F10D4">
      <w:pPr>
        <w:spacing w:line="360" w:lineRule="auto"/>
        <w:jc w:val="both"/>
        <w:rPr>
          <w:rFonts w:ascii="Montserrat" w:eastAsia="Times New Roman" w:hAnsi="Montserrat" w:cs="Arial"/>
          <w:sz w:val="18"/>
          <w:szCs w:val="18"/>
        </w:rPr>
      </w:pPr>
      <w:r w:rsidRPr="00B91822">
        <w:rPr>
          <w:rFonts w:ascii="Montserrat" w:eastAsia="Times New Roman" w:hAnsi="Montserrat" w:cs="Arial"/>
          <w:sz w:val="18"/>
          <w:szCs w:val="18"/>
        </w:rPr>
        <w:t>Women can be vulnerable to sexual exploitation, and what researcher Juliet Watson calls ‘survival sex’. One woman told her:</w:t>
      </w:r>
    </w:p>
    <w:p w14:paraId="252E4205" w14:textId="77777777" w:rsidR="008F10D4" w:rsidRPr="00B91822" w:rsidRDefault="008F10D4" w:rsidP="008F10D4">
      <w:pPr>
        <w:shd w:val="clear" w:color="auto" w:fill="EDDFE2" w:themeFill="accent4" w:themeFillTint="33"/>
        <w:spacing w:line="360" w:lineRule="auto"/>
        <w:rPr>
          <w:rFonts w:ascii="Montserrat" w:eastAsia="Calibri" w:hAnsi="Montserrat" w:cs="Arial"/>
          <w:i/>
          <w:sz w:val="18"/>
          <w:szCs w:val="18"/>
        </w:rPr>
      </w:pPr>
      <w:r w:rsidRPr="00B91822">
        <w:rPr>
          <w:rFonts w:ascii="Montserrat" w:eastAsia="Calibri" w:hAnsi="Montserrat" w:cs="Arial"/>
          <w:i/>
          <w:sz w:val="18"/>
          <w:szCs w:val="18"/>
        </w:rPr>
        <w:t xml:space="preserve">‘The bad part about being homeless is that people think they can take advantage of you because you're going to do anything </w:t>
      </w:r>
      <w:proofErr w:type="spellStart"/>
      <w:r w:rsidRPr="00B91822">
        <w:rPr>
          <w:rFonts w:ascii="Montserrat" w:eastAsia="Calibri" w:hAnsi="Montserrat" w:cs="Arial"/>
          <w:i/>
          <w:sz w:val="18"/>
          <w:szCs w:val="18"/>
        </w:rPr>
        <w:t>'cause</w:t>
      </w:r>
      <w:proofErr w:type="spellEnd"/>
      <w:r w:rsidRPr="00B91822">
        <w:rPr>
          <w:rFonts w:ascii="Montserrat" w:eastAsia="Calibri" w:hAnsi="Montserrat" w:cs="Arial"/>
          <w:i/>
          <w:sz w:val="18"/>
          <w:szCs w:val="18"/>
        </w:rPr>
        <w:t xml:space="preserve"> you're homeless.</w:t>
      </w:r>
    </w:p>
    <w:p w14:paraId="7AA78F75" w14:textId="77777777" w:rsidR="008F10D4" w:rsidRPr="00E024C2" w:rsidRDefault="008F10D4" w:rsidP="008F10D4">
      <w:pPr>
        <w:shd w:val="clear" w:color="auto" w:fill="EDDFE2" w:themeFill="accent4" w:themeFillTint="33"/>
        <w:spacing w:line="360" w:lineRule="auto"/>
        <w:rPr>
          <w:rFonts w:ascii="Montserrat" w:eastAsia="Calibri" w:hAnsi="Montserrat" w:cs="Arial"/>
          <w:i/>
          <w:sz w:val="18"/>
          <w:szCs w:val="18"/>
        </w:rPr>
      </w:pPr>
      <w:r w:rsidRPr="00B91822">
        <w:rPr>
          <w:rFonts w:ascii="Montserrat" w:eastAsia="Calibri" w:hAnsi="Montserrat" w:cs="Arial"/>
          <w:i/>
          <w:sz w:val="18"/>
          <w:szCs w:val="18"/>
        </w:rPr>
        <w:t>‘Especially guys think, 'Yeah, she's out there on the streets, she'll f*** me, she'll do me.' The way they think [of you] — as just a piece of meat.’</w:t>
      </w:r>
      <w:r w:rsidRPr="00B91822">
        <w:rPr>
          <w:rStyle w:val="EndnoteReference"/>
          <w:rFonts w:ascii="Montserrat" w:eastAsia="Calibri" w:hAnsi="Montserrat" w:cs="Arial"/>
          <w:i/>
          <w:sz w:val="18"/>
          <w:szCs w:val="18"/>
        </w:rPr>
        <w:endnoteReference w:id="51"/>
      </w:r>
    </w:p>
    <w:p w14:paraId="019A9246" w14:textId="6104EB12" w:rsidR="008F10D4" w:rsidRPr="00B91822" w:rsidRDefault="008F10D4" w:rsidP="008F10D4">
      <w:pPr>
        <w:spacing w:line="360" w:lineRule="auto"/>
        <w:jc w:val="both"/>
        <w:rPr>
          <w:rFonts w:ascii="Montserrat" w:eastAsia="Calibri" w:hAnsi="Montserrat" w:cs="Arial"/>
          <w:sz w:val="19"/>
          <w:szCs w:val="19"/>
        </w:rPr>
      </w:pPr>
      <w:r w:rsidRPr="00B91822">
        <w:rPr>
          <w:rFonts w:ascii="Montserrat" w:hAnsi="Montserrat"/>
          <w:noProof/>
          <w:sz w:val="19"/>
          <w:szCs w:val="19"/>
          <w:lang w:eastAsia="en-AU"/>
        </w:rPr>
        <mc:AlternateContent>
          <mc:Choice Requires="wps">
            <w:drawing>
              <wp:anchor distT="91440" distB="91440" distL="114300" distR="114300" simplePos="0" relativeHeight="251659264" behindDoc="0" locked="0" layoutInCell="1" allowOverlap="1" wp14:anchorId="78D0BB02" wp14:editId="7AA325F9">
                <wp:simplePos x="0" y="0"/>
                <wp:positionH relativeFrom="page">
                  <wp:posOffset>3326765</wp:posOffset>
                </wp:positionH>
                <wp:positionV relativeFrom="paragraph">
                  <wp:posOffset>126365</wp:posOffset>
                </wp:positionV>
                <wp:extent cx="3474720" cy="80708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807085"/>
                        </a:xfrm>
                        <a:prstGeom prst="rect">
                          <a:avLst/>
                        </a:prstGeom>
                        <a:noFill/>
                        <a:ln w="9525">
                          <a:noFill/>
                          <a:miter lim="800000"/>
                          <a:headEnd/>
                          <a:tailEnd/>
                        </a:ln>
                      </wps:spPr>
                      <wps:txbx>
                        <w:txbxContent>
                          <w:p w14:paraId="5CBAADA7"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‘I never slept through the night. I was constantly vigilant of everyone who walked by, worried they would take me with them or hurt me.</w:t>
                            </w: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 w14:anchorId="78D0BB02" id="_x0000_s1027" type="#_x0000_t202" style="position:absolute;left:0;text-align:left;margin-left:261.95pt;margin-top:9.95pt;width:273.6pt;height:63.55pt;z-index:251659264;visibility:visible;mso-wrap-style:square;mso-width-percent:585;mso-height-percent:0;mso-wrap-distance-left:9pt;mso-wrap-distance-top:7.2pt;mso-wrap-distance-right:9pt;mso-wrap-distance-bottom:7.2pt;mso-position-horizontal:absolute;mso-position-horizontal-relative:page;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" filled="f" stroked="f">
                <v:textbox>
                  <w:txbxContent>
                    <w:p w14:paraId="5CBAADA7"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‘I never slept through the night. I was constantly vigilant of everyone who walked by, worried they would take me with them or hurt me.</w:t>
                      </w:r>
                    </w:p>
                  </w:txbxContent>
                </v:textbox>
                <w10:wrap type="square" anchorx="page"/>
              </v:shape>
            </w:pict>
          </mc:Fallback>
        </mc:AlternateContent>
      </w:r>
      <w:r w:rsidRPr="00B91822">
        <w:rPr>
          <w:rFonts w:ascii="Montserrat" w:eastAsia="Calibri" w:hAnsi="Montserrat" w:cs="Arial"/>
          <w:sz w:val="19"/>
          <w:szCs w:val="19"/>
        </w:rPr>
        <w:t>Our data shows that more than 40 per cent of women living in our homelessness services have experienced sexual abuse over their lifetime; the ever-present fear of this is what makes the provision of women-only accommodation so important to their recovery.</w:t>
      </w:r>
    </w:p>
    <w:p w14:paraId="21EA29F9" w14:textId="77777777" w:rsidR="008F10D4" w:rsidRPr="00B91822" w:rsidRDefault="008F10D4" w:rsidP="008F10D4">
      <w:pPr>
        <w:shd w:val="clear" w:color="auto" w:fill="EDDFE2" w:themeFill="accent4" w:themeFillTint="33"/>
        <w:spacing w:line="360" w:lineRule="auto"/>
        <w:rPr>
          <w:rFonts w:ascii="Montserrat" w:hAnsi="Montserrat"/>
          <w:i/>
          <w:iCs/>
          <w:sz w:val="19"/>
          <w:szCs w:val="19"/>
          <w:lang w:eastAsia="en-AU"/>
        </w:rPr>
      </w:pPr>
      <w:r w:rsidRPr="00B91822">
        <w:rPr>
          <w:rFonts w:ascii="Montserrat" w:hAnsi="Montserrat"/>
          <w:i/>
          <w:iCs/>
          <w:sz w:val="19"/>
          <w:szCs w:val="19"/>
          <w:lang w:eastAsia="en-AU"/>
        </w:rPr>
        <w:t>‘Whenever I saw a silver car, or saw car lights coming towards me, I was terrified it was my [violent] ex-husband coming to find me.</w:t>
      </w:r>
    </w:p>
    <w:p w14:paraId="2F59052F" w14:textId="77777777" w:rsidR="008F10D4" w:rsidRPr="00B91822" w:rsidRDefault="008F10D4" w:rsidP="008F10D4">
      <w:pPr>
        <w:shd w:val="clear" w:color="auto" w:fill="EDDFE2" w:themeFill="accent4" w:themeFillTint="33"/>
        <w:spacing w:line="360" w:lineRule="auto"/>
        <w:rPr>
          <w:rFonts w:ascii="Montserrat" w:hAnsi="Montserrat"/>
          <w:i/>
          <w:iCs/>
          <w:sz w:val="19"/>
          <w:szCs w:val="19"/>
          <w:lang w:eastAsia="en-AU"/>
        </w:rPr>
      </w:pPr>
      <w:r w:rsidRPr="00B91822">
        <w:rPr>
          <w:rFonts w:ascii="Montserrat" w:hAnsi="Montserrat"/>
          <w:i/>
          <w:iCs/>
          <w:sz w:val="19"/>
          <w:szCs w:val="19"/>
          <w:lang w:eastAsia="en-AU"/>
        </w:rPr>
        <w:t>‘I was sent to an awful place. The Palms, in Footscray. I don’t mind that it wasn’t 5-star, but I was petrified. I felt safer sleeping rough in Southbank – at least there were security guards who’d keep an eye on things.</w:t>
      </w:r>
    </w:p>
    <w:p w14:paraId="0528A53F" w14:textId="77777777" w:rsidR="008F10D4" w:rsidRPr="00B91822" w:rsidRDefault="008F10D4" w:rsidP="008F10D4">
      <w:pPr>
        <w:rPr>
          <w:rFonts w:ascii="Montserrat" w:hAnsi="Montserrat"/>
          <w:color w:val="821D36" w:themeColor="accent1"/>
          <w:sz w:val="19"/>
          <w:szCs w:val="19"/>
          <w:lang w:eastAsia="en-AU"/>
        </w:rPr>
      </w:pPr>
    </w:p>
    <w:p w14:paraId="03581075" w14:textId="77777777" w:rsidR="008F10D4" w:rsidRPr="00B91822" w:rsidRDefault="008F10D4" w:rsidP="008F10D4">
      <w:pPr>
        <w:rPr>
          <w:rFonts w:ascii="Montserrat" w:hAnsi="Montserrat"/>
          <w:b/>
          <w:bCs/>
          <w:sz w:val="19"/>
          <w:szCs w:val="19"/>
        </w:rPr>
      </w:pPr>
      <w:bookmarkStart w:id="58" w:name="_Toc94513204"/>
      <w:r w:rsidRPr="00B91822">
        <w:rPr>
          <w:rFonts w:ascii="Montserrat" w:hAnsi="Montserrat"/>
          <w:b/>
          <w:bCs/>
          <w:sz w:val="19"/>
          <w:szCs w:val="19"/>
        </w:rPr>
        <w:t>‘The comfort of a hot cup of coffee’</w:t>
      </w:r>
      <w:bookmarkEnd w:id="58"/>
    </w:p>
    <w:p w14:paraId="647C1AED" w14:textId="77777777" w:rsidR="008F10D4" w:rsidRPr="00B91822" w:rsidRDefault="008F10D4" w:rsidP="008F10D4">
      <w:pPr>
        <w:jc w:val="both"/>
        <w:rPr>
          <w:rFonts w:ascii="Montserrat" w:eastAsia="Times New Roman" w:hAnsi="Montserrat" w:cs="Arial"/>
          <w:sz w:val="19"/>
          <w:szCs w:val="19"/>
        </w:rPr>
      </w:pPr>
    </w:p>
    <w:p w14:paraId="0821E40F" w14:textId="77777777" w:rsidR="008F10D4" w:rsidRPr="00B91822" w:rsidRDefault="008F10D4" w:rsidP="008F10D4">
      <w:pPr>
        <w:spacing w:line="360" w:lineRule="auto"/>
        <w:jc w:val="both"/>
        <w:rPr>
          <w:rFonts w:ascii="Montserrat" w:eastAsia="Times New Roman" w:hAnsi="Montserrat" w:cs="Arial"/>
          <w:sz w:val="19"/>
          <w:szCs w:val="19"/>
        </w:rPr>
      </w:pPr>
      <w:r w:rsidRPr="00B91822">
        <w:rPr>
          <w:rFonts w:ascii="Montserrat" w:hAnsi="Montserrat"/>
          <w:noProof/>
          <w:sz w:val="19"/>
          <w:szCs w:val="19"/>
          <w:lang w:eastAsia="en-AU"/>
        </w:rPr>
        <mc:AlternateContent>
          <mc:Choice Requires="wps">
            <w:drawing>
              <wp:anchor distT="91440" distB="91440" distL="114300" distR="114300" simplePos="0" relativeHeight="251660288" behindDoc="0" locked="0" layoutInCell="1" allowOverlap="1" wp14:anchorId="5FF4B12C" wp14:editId="493DDE98">
                <wp:simplePos x="0" y="0"/>
                <wp:positionH relativeFrom="margin">
                  <wp:align>right</wp:align>
                </wp:positionH>
                <wp:positionV relativeFrom="paragraph">
                  <wp:posOffset>352425</wp:posOffset>
                </wp:positionV>
                <wp:extent cx="3295650" cy="1175385"/>
                <wp:effectExtent l="0" t="0" r="0" b="57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175657"/>
                        </a:xfrm>
                        <a:prstGeom prst="rect">
                          <a:avLst/>
                        </a:prstGeom>
                        <a:noFill/>
                        <a:ln w="9525">
                          <a:noFill/>
                          <a:miter lim="800000"/>
                          <a:headEnd/>
                          <a:tailEnd/>
                        </a:ln>
                      </wps:spPr>
                      <wps:txbx>
                        <w:txbxContent>
                          <w:p w14:paraId="4ADABCFC"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 xml:space="preserve">‘You can’t cook. You really miss the comfort of a hot cup of coffee. You get to know things like 7-11 having $1 coffees and $2 sandwiches. </w:t>
                            </w:r>
                          </w:p>
                          <w:p w14:paraId="4490E5CA"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p>
                          <w:p w14:paraId="05CC5E50"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‘Without these cheap options, you have to resort to stealing.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4B12C" id="_x0000_s1028" type="#_x0000_t202" style="position:absolute;left:0;text-align:left;margin-left:208.3pt;margin-top:27.75pt;width:259.5pt;height:92.55pt;z-index:251660288;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" filled="f" stroked="f">
                <v:textbox>
                  <w:txbxContent>
                    <w:p w14:paraId="4ADABCFC"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 xml:space="preserve">‘You can’t cook. You really miss the comfort of a hot cup of coffee. You get to know things like 7-11 having $1 coffees and $2 sandwiches. </w:t>
                      </w:r>
                    </w:p>
                    <w:p w14:paraId="4490E5CA"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p>
                    <w:p w14:paraId="05CC5E50"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‘Without these cheap options, you have to resort to stealing.</w:t>
                      </w:r>
                    </w:p>
                  </w:txbxContent>
                </v:textbox>
                <w10:wrap type="square" anchorx="margin"/>
              </v:shape>
            </w:pict>
          </mc:Fallback>
        </mc:AlternateContent>
      </w:r>
      <w:r w:rsidRPr="00B91822">
        <w:rPr>
          <w:rFonts w:ascii="Montserrat" w:eastAsia="Times New Roman" w:hAnsi="Montserrat" w:cs="Arial"/>
          <w:sz w:val="19"/>
          <w:szCs w:val="19"/>
        </w:rPr>
        <w:t xml:space="preserve">Women also tell us of the day-to-day struggle to survive, the lack of even the most basic comforts, and being hungry and thirsty. </w:t>
      </w:r>
    </w:p>
    <w:p w14:paraId="1736C91A" w14:textId="77777777" w:rsidR="008F10D4" w:rsidRPr="00B91822" w:rsidRDefault="008F10D4" w:rsidP="008F10D4">
      <w:pPr>
        <w:spacing w:line="360" w:lineRule="auto"/>
        <w:jc w:val="both"/>
        <w:rPr>
          <w:rFonts w:ascii="Montserrat" w:eastAsia="Times New Roman" w:hAnsi="Montserrat" w:cs="Arial"/>
          <w:sz w:val="19"/>
          <w:szCs w:val="19"/>
        </w:rPr>
      </w:pPr>
      <w:r w:rsidRPr="00B91822">
        <w:rPr>
          <w:rFonts w:ascii="Montserrat" w:eastAsia="Times New Roman" w:hAnsi="Montserrat" w:cs="Arial"/>
          <w:sz w:val="19"/>
          <w:szCs w:val="19"/>
        </w:rPr>
        <w:t>One woman told us that because of this she weighed less than 45 kilos while she was homeless. (She was enjoying a hot meal from the McAuley House kitchen while she related her experiences; she now weighs 54 kilos).</w:t>
      </w:r>
    </w:p>
    <w:p w14:paraId="2BCDA005" w14:textId="77777777" w:rsidR="008F10D4" w:rsidRPr="00B91822" w:rsidRDefault="008F10D4" w:rsidP="008F10D4">
      <w:pPr>
        <w:shd w:val="clear" w:color="auto" w:fill="EDDFE2" w:themeFill="accent4" w:themeFillTint="33"/>
        <w:spacing w:line="360" w:lineRule="auto"/>
        <w:jc w:val="both"/>
        <w:rPr>
          <w:rFonts w:ascii="Montserrat" w:hAnsi="Montserrat"/>
          <w:i/>
          <w:iCs/>
          <w:sz w:val="19"/>
          <w:szCs w:val="19"/>
          <w:lang w:eastAsia="en-AU"/>
        </w:rPr>
      </w:pPr>
      <w:r w:rsidRPr="00B91822">
        <w:rPr>
          <w:rFonts w:ascii="Montserrat" w:hAnsi="Montserrat"/>
          <w:i/>
          <w:iCs/>
          <w:sz w:val="19"/>
          <w:szCs w:val="19"/>
          <w:lang w:eastAsia="en-AU"/>
        </w:rPr>
        <w:t xml:space="preserve">‘A lot of strangers were very kind. One woman took me off the street into her own home for the night. I could have a proper shower at last, as I was always worried I didn’t smell good.’ </w:t>
      </w:r>
    </w:p>
    <w:p w14:paraId="0A80B4CA" w14:textId="77777777" w:rsidR="008F10D4" w:rsidRDefault="008F10D4" w:rsidP="008F10D4">
      <w:pPr>
        <w:rPr>
          <w:rFonts w:ascii="Montserrat" w:hAnsi="Montserrat"/>
          <w:b/>
          <w:bCs/>
          <w:sz w:val="19"/>
          <w:szCs w:val="19"/>
        </w:rPr>
      </w:pPr>
      <w:r w:rsidRPr="00804FC1">
        <w:rPr>
          <w:rFonts w:ascii="Montserrat" w:hAnsi="Montserrat"/>
          <w:b/>
          <w:bCs/>
          <w:sz w:val="19"/>
          <w:szCs w:val="19"/>
        </w:rPr>
        <w:t xml:space="preserve"> </w:t>
      </w:r>
      <w:bookmarkStart w:id="59" w:name="_Toc94513205"/>
    </w:p>
    <w:p w14:paraId="06A45C1D" w14:textId="77777777" w:rsidR="008F10D4" w:rsidRPr="00804FC1" w:rsidRDefault="008F10D4" w:rsidP="008F10D4">
      <w:pPr>
        <w:rPr>
          <w:rFonts w:ascii="Montserrat" w:hAnsi="Montserrat"/>
          <w:b/>
          <w:bCs/>
          <w:sz w:val="19"/>
          <w:szCs w:val="19"/>
        </w:rPr>
      </w:pPr>
      <w:r w:rsidRPr="00804FC1">
        <w:rPr>
          <w:rFonts w:ascii="Montserrat" w:hAnsi="Montserrat"/>
          <w:b/>
          <w:bCs/>
          <w:sz w:val="19"/>
          <w:szCs w:val="19"/>
        </w:rPr>
        <w:t>‘There needs to be more houses’</w:t>
      </w:r>
      <w:bookmarkEnd w:id="59"/>
    </w:p>
    <w:p w14:paraId="6A6E76E2" w14:textId="77777777" w:rsidR="008F10D4" w:rsidRPr="00B91822" w:rsidRDefault="008F10D4" w:rsidP="008F10D4">
      <w:pPr>
        <w:rPr>
          <w:rFonts w:ascii="Montserrat" w:hAnsi="Montserrat"/>
          <w:sz w:val="19"/>
          <w:szCs w:val="19"/>
          <w:lang w:eastAsia="en-AU"/>
        </w:rPr>
      </w:pPr>
    </w:p>
    <w:p w14:paraId="2AD3BEB4" w14:textId="77777777" w:rsidR="008F10D4" w:rsidRPr="00804FC1" w:rsidRDefault="008F10D4" w:rsidP="008F10D4">
      <w:pPr>
        <w:spacing w:line="360" w:lineRule="auto"/>
        <w:rPr>
          <w:rFonts w:ascii="Montserrat" w:hAnsi="Montserrat"/>
          <w:sz w:val="19"/>
          <w:szCs w:val="19"/>
          <w:lang w:eastAsia="en-AU"/>
        </w:rPr>
      </w:pPr>
      <w:r w:rsidRPr="00B91822">
        <w:rPr>
          <w:rFonts w:ascii="Montserrat" w:hAnsi="Montserrat"/>
          <w:sz w:val="19"/>
          <w:szCs w:val="19"/>
          <w:lang w:eastAsia="en-AU"/>
        </w:rPr>
        <w:t xml:space="preserve">One woman who came to McAuley House after many years living on the street spent much of her first few weeks just sleeping. She wasn’t sure about contributing her voice to this report but eventually said simply: </w:t>
      </w:r>
      <w:r w:rsidRPr="00B91822">
        <w:rPr>
          <w:rFonts w:ascii="Montserrat" w:hAnsi="Montserrat"/>
          <w:b/>
          <w:bCs/>
          <w:color w:val="806E8E"/>
          <w:sz w:val="19"/>
          <w:szCs w:val="19"/>
          <w:lang w:eastAsia="en-AU"/>
        </w:rPr>
        <w:t>‘There needs to be more houses.’</w:t>
      </w:r>
    </w:p>
    <w:p w14:paraId="1847C9DF" w14:textId="77777777" w:rsidR="008F10D4" w:rsidRPr="00B91822" w:rsidRDefault="008F10D4" w:rsidP="008F10D4">
      <w:pPr>
        <w:spacing w:line="360" w:lineRule="auto"/>
        <w:rPr>
          <w:rFonts w:ascii="Montserrat" w:hAnsi="Montserrat"/>
          <w:color w:val="806E8E"/>
          <w:sz w:val="19"/>
          <w:szCs w:val="19"/>
          <w:lang w:eastAsia="en-AU"/>
        </w:rPr>
      </w:pPr>
    </w:p>
    <w:p w14:paraId="1518389F" w14:textId="77777777" w:rsidR="008F10D4" w:rsidRDefault="008F10D4" w:rsidP="008F10D4">
      <w:pPr>
        <w:spacing w:line="360" w:lineRule="auto"/>
        <w:rPr>
          <w:rFonts w:ascii="Montserrat" w:hAnsi="Montserrat"/>
          <w:sz w:val="19"/>
          <w:szCs w:val="19"/>
          <w:lang w:eastAsia="en-AU"/>
        </w:rPr>
      </w:pPr>
      <w:r w:rsidRPr="00B91822">
        <w:rPr>
          <w:rFonts w:ascii="Montserrat" w:hAnsi="Montserrat"/>
          <w:sz w:val="19"/>
          <w:szCs w:val="19"/>
          <w:lang w:eastAsia="en-AU"/>
        </w:rPr>
        <w:t xml:space="preserve">Another woman had had a plethora of agencies supporting her while she was homeless. She had no permanent visa or citizenship rights, and she was being assisted with legal problems related to family violence, with efforts to get permanent residency, with material aid and social support. </w:t>
      </w:r>
    </w:p>
    <w:p w14:paraId="5D40DF9C" w14:textId="77777777" w:rsidR="008F10D4" w:rsidRPr="00B91822" w:rsidRDefault="008F10D4" w:rsidP="008F10D4">
      <w:pPr>
        <w:spacing w:line="360" w:lineRule="auto"/>
        <w:rPr>
          <w:rFonts w:ascii="Montserrat" w:hAnsi="Montserrat"/>
          <w:sz w:val="19"/>
          <w:szCs w:val="19"/>
          <w:lang w:eastAsia="en-AU"/>
        </w:rPr>
      </w:pPr>
    </w:p>
    <w:p w14:paraId="1CCF5830" w14:textId="47A8B6D2" w:rsidR="008F10D4" w:rsidRDefault="008F10D4" w:rsidP="008F10D4">
      <w:pPr>
        <w:spacing w:line="360" w:lineRule="auto"/>
        <w:rPr>
          <w:rFonts w:ascii="Montserrat" w:hAnsi="Montserrat"/>
          <w:sz w:val="19"/>
          <w:szCs w:val="19"/>
          <w:lang w:eastAsia="en-AU"/>
        </w:rPr>
      </w:pPr>
      <w:r w:rsidRPr="00B91822">
        <w:rPr>
          <w:rFonts w:ascii="Montserrat" w:hAnsi="Montserrat"/>
          <w:sz w:val="19"/>
          <w:szCs w:val="19"/>
          <w:lang w:eastAsia="en-AU"/>
        </w:rPr>
        <w:t>While she was highly appreciative of all this support, she still went back each night to sleep beside a cool room in a restaurant — the only place she was able to stay — because the one thing unable to be provided to her was a house.</w:t>
      </w:r>
    </w:p>
    <w:p w14:paraId="6593BF07" w14:textId="77777777" w:rsidR="008F10D4" w:rsidRPr="00804FC1" w:rsidRDefault="008F10D4" w:rsidP="008F10D4">
      <w:pPr>
        <w:rPr>
          <w:rFonts w:ascii="Montserrat" w:hAnsi="Montserrat"/>
          <w:b/>
          <w:bCs/>
          <w:sz w:val="19"/>
          <w:szCs w:val="19"/>
        </w:rPr>
      </w:pPr>
      <w:bookmarkStart w:id="60" w:name="_Toc94513206"/>
      <w:r w:rsidRPr="00804FC1">
        <w:rPr>
          <w:rFonts w:ascii="Montserrat" w:hAnsi="Montserrat"/>
          <w:b/>
          <w:bCs/>
          <w:sz w:val="19"/>
          <w:szCs w:val="19"/>
        </w:rPr>
        <w:t>Homelessness and motherhood – ‘I feel like a mum again’</w:t>
      </w:r>
      <w:bookmarkEnd w:id="60"/>
    </w:p>
    <w:p w14:paraId="70146A0C" w14:textId="77777777" w:rsidR="008F10D4" w:rsidRPr="00B91822" w:rsidRDefault="008F10D4" w:rsidP="008F10D4">
      <w:pPr>
        <w:jc w:val="both"/>
        <w:rPr>
          <w:rFonts w:ascii="Montserrat" w:eastAsia="Times New Roman" w:hAnsi="Montserrat" w:cs="Arial"/>
          <w:sz w:val="19"/>
          <w:szCs w:val="19"/>
        </w:rPr>
      </w:pPr>
    </w:p>
    <w:p w14:paraId="5A354DE3" w14:textId="77777777" w:rsidR="008F10D4" w:rsidRDefault="008F10D4" w:rsidP="008F10D4">
      <w:pPr>
        <w:spacing w:line="360" w:lineRule="auto"/>
        <w:jc w:val="both"/>
        <w:rPr>
          <w:rFonts w:ascii="Montserrat" w:hAnsi="Montserrat"/>
          <w:sz w:val="19"/>
          <w:szCs w:val="19"/>
          <w:lang w:eastAsia="en-AU"/>
        </w:rPr>
      </w:pPr>
      <w:r w:rsidRPr="00804FC1">
        <w:rPr>
          <w:rFonts w:ascii="Montserrat" w:hAnsi="Montserrat"/>
          <w:noProof/>
          <w:sz w:val="19"/>
          <w:szCs w:val="19"/>
          <w:lang w:eastAsia="en-AU"/>
        </w:rPr>
        <mc:AlternateContent>
          <mc:Choice Requires="wps">
            <w:drawing>
              <wp:anchor distT="91440" distB="91440" distL="114300" distR="114300" simplePos="0" relativeHeight="251663360" behindDoc="0" locked="0" layoutInCell="1" allowOverlap="1" wp14:anchorId="2E624E44" wp14:editId="0C614233">
                <wp:simplePos x="0" y="0"/>
                <wp:positionH relativeFrom="page">
                  <wp:posOffset>3286760</wp:posOffset>
                </wp:positionH>
                <wp:positionV relativeFrom="paragraph">
                  <wp:posOffset>740828</wp:posOffset>
                </wp:positionV>
                <wp:extent cx="3474720" cy="1403985"/>
                <wp:effectExtent l="0" t="0" r="0" b="0"/>
                <wp:wrapSquare wrapText="bothSides"/>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2C659A0E"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 xml:space="preserve">One mother we spoke to did not know that one of her children had died while she was homeless. </w:t>
                            </w:r>
                          </w:p>
                          <w:p w14:paraId="50D3DA22"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p>
                          <w:p w14:paraId="6A643C64"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She is in such fear of her abusive husband that she had been unable to return to the family home. Her continued anxiety about the wellbeing of her surviving child is gut-wrenching and overwhelming.</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2E624E44" id="_x0000_s1029" type="#_x0000_t202" style="position:absolute;left:0;text-align:left;margin-left:258.8pt;margin-top:58.35pt;width:273.6pt;height:110.55pt;z-index:251663360;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" filled="f" stroked="f">
                <v:textbox style="mso-fit-shape-to-text:t">
                  <w:txbxContent>
                    <w:p w14:paraId="2C659A0E"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 xml:space="preserve">One mother we spoke to did not know that one of her children had died while she was homeless. </w:t>
                      </w:r>
                    </w:p>
                    <w:p w14:paraId="50D3DA22"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p>
                    <w:p w14:paraId="6A643C64" w14:textId="77777777" w:rsidR="008F10D4" w:rsidRPr="00101B67" w:rsidRDefault="008F10D4" w:rsidP="008F10D4">
                      <w:pPr>
                        <w:pBdr>
                          <w:top w:val="single" w:sz="24" w:space="1" w:color="806E8E"/>
                          <w:bottom w:val="single" w:sz="24" w:space="1" w:color="806E8E"/>
                        </w:pBdr>
                        <w:rPr>
                          <w:rFonts w:ascii="Montserrat" w:hAnsi="Montserrat"/>
                          <w:b/>
                          <w:bCs/>
                          <w:i/>
                          <w:iCs/>
                          <w:color w:val="806E8E"/>
                          <w:szCs w:val="20"/>
                        </w:rPr>
                      </w:pPr>
                      <w:r w:rsidRPr="00101B67">
                        <w:rPr>
                          <w:rFonts w:ascii="Montserrat" w:hAnsi="Montserrat"/>
                          <w:b/>
                          <w:bCs/>
                          <w:i/>
                          <w:iCs/>
                          <w:color w:val="806E8E"/>
                          <w:szCs w:val="20"/>
                        </w:rPr>
                        <w:t>She is in such fear of her abusive husband that she had been unable to return to the family home. Her continued anxiety about the wellbeing of her surviving child is gut-wrenching and overwhelming.</w:t>
                      </w:r>
                    </w:p>
                  </w:txbxContent>
                </v:textbox>
                <w10:wrap type="square" anchorx="page"/>
              </v:shape>
            </w:pict>
          </mc:Fallback>
        </mc:AlternateContent>
      </w:r>
      <w:r w:rsidRPr="00804FC1">
        <w:rPr>
          <w:rFonts w:ascii="Montserrat" w:hAnsi="Montserrat"/>
          <w:sz w:val="19"/>
          <w:szCs w:val="19"/>
          <w:lang w:eastAsia="en-AU"/>
        </w:rPr>
        <w:t xml:space="preserve">Many women supported by McAuley because of homelessness are mothers (17 of 39 in 2018-2019).  McAuley House does not directly support and accommodate children at the House, as most often the children are no longer in their mothers’ care. </w:t>
      </w:r>
    </w:p>
    <w:p w14:paraId="49F9DD4C" w14:textId="77777777" w:rsidR="008F10D4" w:rsidRPr="00804FC1" w:rsidRDefault="008F10D4" w:rsidP="008F10D4">
      <w:pPr>
        <w:spacing w:line="360" w:lineRule="auto"/>
        <w:jc w:val="both"/>
        <w:rPr>
          <w:rFonts w:ascii="Montserrat" w:hAnsi="Montserrat"/>
          <w:sz w:val="19"/>
          <w:szCs w:val="19"/>
          <w:lang w:eastAsia="en-AU"/>
        </w:rPr>
      </w:pPr>
    </w:p>
    <w:p w14:paraId="11AB92AA" w14:textId="77777777" w:rsidR="008F10D4" w:rsidRDefault="008F10D4" w:rsidP="008F10D4">
      <w:pPr>
        <w:spacing w:line="360" w:lineRule="auto"/>
        <w:jc w:val="both"/>
        <w:rPr>
          <w:rFonts w:ascii="Montserrat" w:hAnsi="Montserrat"/>
          <w:sz w:val="19"/>
          <w:szCs w:val="19"/>
          <w:lang w:eastAsia="en-AU"/>
        </w:rPr>
      </w:pPr>
      <w:r w:rsidRPr="00804FC1">
        <w:rPr>
          <w:rFonts w:ascii="Montserrat" w:hAnsi="Montserrat"/>
          <w:sz w:val="19"/>
          <w:szCs w:val="19"/>
          <w:lang w:eastAsia="en-AU"/>
        </w:rPr>
        <w:t xml:space="preserve">We are acutely aware that separation of mother and children because of homelessness is traumatic for both and an ongoing cause of heartache, grief and distress, especially so when children remain in the care of a parent who they know to be violent. </w:t>
      </w:r>
    </w:p>
    <w:p w14:paraId="7E26465E" w14:textId="77777777" w:rsidR="008F10D4" w:rsidRPr="00804FC1" w:rsidRDefault="008F10D4" w:rsidP="008F10D4">
      <w:pPr>
        <w:spacing w:line="360" w:lineRule="auto"/>
        <w:jc w:val="both"/>
        <w:rPr>
          <w:rFonts w:ascii="Montserrat" w:hAnsi="Montserrat"/>
          <w:sz w:val="19"/>
          <w:szCs w:val="19"/>
          <w:lang w:eastAsia="en-AU"/>
        </w:rPr>
      </w:pPr>
    </w:p>
    <w:p w14:paraId="1D667059" w14:textId="77777777" w:rsidR="008F10D4" w:rsidRDefault="008F10D4" w:rsidP="008F10D4">
      <w:pPr>
        <w:spacing w:line="360" w:lineRule="auto"/>
        <w:jc w:val="both"/>
        <w:rPr>
          <w:rFonts w:ascii="Montserrat" w:eastAsia="Times New Roman" w:hAnsi="Montserrat" w:cs="Arial"/>
          <w:sz w:val="19"/>
          <w:szCs w:val="19"/>
        </w:rPr>
      </w:pPr>
      <w:r w:rsidRPr="00804FC1">
        <w:rPr>
          <w:rFonts w:ascii="Montserrat" w:eastAsia="Times New Roman" w:hAnsi="Montserrat" w:cs="Arial"/>
          <w:sz w:val="19"/>
          <w:szCs w:val="19"/>
        </w:rPr>
        <w:t>For some women, living in McAuley House has directly led to reconnection with their children – either because it is a more suitable environment for children to visit, or because of the overall improvements in the mental and physical health of their mothers.</w:t>
      </w:r>
    </w:p>
    <w:p w14:paraId="7DF0C4E5" w14:textId="77777777" w:rsidR="008F10D4" w:rsidRPr="00804FC1" w:rsidRDefault="008F10D4" w:rsidP="008F10D4">
      <w:pPr>
        <w:spacing w:line="360" w:lineRule="auto"/>
        <w:jc w:val="both"/>
        <w:rPr>
          <w:rFonts w:ascii="Montserrat" w:eastAsia="Times New Roman" w:hAnsi="Montserrat" w:cs="Arial"/>
          <w:sz w:val="19"/>
          <w:szCs w:val="19"/>
        </w:rPr>
      </w:pPr>
    </w:p>
    <w:p w14:paraId="18BE78BC" w14:textId="77777777" w:rsidR="008F10D4" w:rsidRPr="00804FC1" w:rsidRDefault="008F10D4" w:rsidP="008F10D4">
      <w:pPr>
        <w:shd w:val="clear" w:color="auto" w:fill="EDDFE2" w:themeFill="accent4" w:themeFillTint="33"/>
        <w:spacing w:line="360" w:lineRule="auto"/>
        <w:jc w:val="both"/>
        <w:rPr>
          <w:rFonts w:ascii="Montserrat" w:hAnsi="Montserrat"/>
          <w:i/>
          <w:iCs/>
          <w:sz w:val="19"/>
          <w:szCs w:val="19"/>
          <w:lang w:eastAsia="en-AU"/>
        </w:rPr>
      </w:pPr>
      <w:r w:rsidRPr="00804FC1">
        <w:rPr>
          <w:rFonts w:ascii="Montserrat" w:hAnsi="Montserrat"/>
          <w:i/>
          <w:iCs/>
          <w:sz w:val="19"/>
          <w:szCs w:val="19"/>
          <w:lang w:eastAsia="en-AU"/>
        </w:rPr>
        <w:t>‘I</w:t>
      </w:r>
      <w:r w:rsidRPr="00804FC1">
        <w:rPr>
          <w:rFonts w:ascii="Montserrat" w:hAnsi="Montserrat"/>
          <w:sz w:val="19"/>
          <w:szCs w:val="19"/>
          <w:lang w:eastAsia="en-AU"/>
        </w:rPr>
        <w:t xml:space="preserve"> </w:t>
      </w:r>
      <w:r w:rsidRPr="00804FC1">
        <w:rPr>
          <w:rFonts w:ascii="Montserrat" w:hAnsi="Montserrat"/>
          <w:i/>
          <w:iCs/>
          <w:sz w:val="19"/>
          <w:szCs w:val="19"/>
          <w:lang w:eastAsia="en-AU"/>
        </w:rPr>
        <w:t>couldn’t see my children. My ex didn’t want to bring them to visit me if I was sleeping rough or in the sorts of accommodation I had to live in.</w:t>
      </w:r>
    </w:p>
    <w:p w14:paraId="5E2A7B5E" w14:textId="77777777" w:rsidR="008F10D4" w:rsidRDefault="008F10D4" w:rsidP="008F10D4">
      <w:pPr>
        <w:shd w:val="clear" w:color="auto" w:fill="EDDFE2" w:themeFill="accent4" w:themeFillTint="33"/>
        <w:spacing w:line="360" w:lineRule="auto"/>
        <w:jc w:val="both"/>
        <w:rPr>
          <w:i/>
          <w:iCs/>
          <w:color w:val="821D36" w:themeColor="accent1"/>
          <w:sz w:val="19"/>
          <w:szCs w:val="19"/>
          <w:lang w:eastAsia="en-AU"/>
        </w:rPr>
      </w:pPr>
      <w:r w:rsidRPr="00804FC1">
        <w:rPr>
          <w:rFonts w:ascii="Montserrat" w:hAnsi="Montserrat"/>
          <w:i/>
          <w:iCs/>
          <w:sz w:val="19"/>
          <w:szCs w:val="19"/>
          <w:lang w:eastAsia="en-AU"/>
        </w:rPr>
        <w:t>‘Now that I’m living here, they can come and see me. I feel like a mum again’</w:t>
      </w:r>
      <w:r w:rsidRPr="00804FC1">
        <w:rPr>
          <w:rFonts w:ascii="Montserrat" w:hAnsi="Montserrat"/>
          <w:i/>
          <w:iCs/>
          <w:color w:val="821D36" w:themeColor="accent1"/>
          <w:sz w:val="19"/>
          <w:szCs w:val="19"/>
          <w:lang w:eastAsia="en-AU"/>
        </w:rPr>
        <w:t>.</w:t>
      </w:r>
    </w:p>
    <w:p w14:paraId="1ECBB265" w14:textId="77777777" w:rsidR="008F10D4" w:rsidRPr="00085156" w:rsidRDefault="008F10D4" w:rsidP="008F10D4">
      <w:pPr>
        <w:rPr>
          <w:color w:val="821D36" w:themeColor="accent1"/>
          <w:sz w:val="19"/>
          <w:szCs w:val="19"/>
          <w:lang w:eastAsia="en-AU"/>
        </w:rPr>
      </w:pPr>
      <w:r>
        <w:rPr>
          <w:i/>
          <w:iCs/>
          <w:color w:val="821D36" w:themeColor="accent1"/>
          <w:sz w:val="19"/>
          <w:szCs w:val="19"/>
          <w:lang w:eastAsia="en-AU"/>
        </w:rPr>
        <w:br w:type="page"/>
      </w:r>
    </w:p>
    <w:p w14:paraId="0787A017" w14:textId="77777777" w:rsidR="008F10D4" w:rsidRPr="00750C1A" w:rsidRDefault="008F10D4" w:rsidP="008F10D4">
      <w:pPr>
        <w:pStyle w:val="Heading1"/>
      </w:pPr>
      <w:bookmarkStart w:id="61" w:name="_Toc96352633"/>
      <w:bookmarkStart w:id="62" w:name="_Toc98327170"/>
      <w:r>
        <w:t xml:space="preserve">Appendix B: </w:t>
      </w:r>
      <w:r w:rsidRPr="00750C1A">
        <w:t>What victim-survivors told us about why they had ended up homeless because of family violence</w:t>
      </w:r>
      <w:bookmarkEnd w:id="61"/>
      <w:bookmarkEnd w:id="62"/>
    </w:p>
    <w:p w14:paraId="79154C32" w14:textId="77777777" w:rsidR="008F10D4" w:rsidRPr="00201F2A" w:rsidRDefault="008F10D4" w:rsidP="008F10D4"/>
    <w:p w14:paraId="4119230F" w14:textId="77777777" w:rsidR="008F10D4" w:rsidRPr="00101B67" w:rsidRDefault="008F10D4" w:rsidP="008F10D4">
      <w:pPr>
        <w:pStyle w:val="SHHeadingA"/>
        <w:spacing w:line="360" w:lineRule="auto"/>
        <w:rPr>
          <w:b w:val="0"/>
          <w:bCs/>
          <w:i w:val="0"/>
          <w:iCs/>
          <w:color w:val="auto"/>
          <w:sz w:val="19"/>
          <w:szCs w:val="19"/>
        </w:rPr>
      </w:pPr>
      <w:r>
        <w:rPr>
          <w:b w:val="0"/>
          <w:bCs/>
          <w:i w:val="0"/>
          <w:iCs/>
          <w:color w:val="auto"/>
          <w:sz w:val="19"/>
          <w:szCs w:val="19"/>
        </w:rPr>
        <w:t>McAuley asked v</w:t>
      </w:r>
      <w:r w:rsidRPr="00101B67">
        <w:rPr>
          <w:b w:val="0"/>
          <w:bCs/>
          <w:i w:val="0"/>
          <w:iCs/>
          <w:color w:val="auto"/>
          <w:sz w:val="19"/>
          <w:szCs w:val="19"/>
        </w:rPr>
        <w:t xml:space="preserve">ictim-survivors who had experienced family violence and homelessness </w:t>
      </w:r>
      <w:r>
        <w:rPr>
          <w:b w:val="0"/>
          <w:bCs/>
          <w:i w:val="0"/>
          <w:iCs/>
          <w:color w:val="auto"/>
          <w:sz w:val="19"/>
          <w:szCs w:val="19"/>
        </w:rPr>
        <w:t>to tell us about the</w:t>
      </w:r>
      <w:r w:rsidRPr="00101B67">
        <w:rPr>
          <w:b w:val="0"/>
          <w:bCs/>
          <w:i w:val="0"/>
          <w:iCs/>
          <w:color w:val="auto"/>
          <w:sz w:val="19"/>
          <w:szCs w:val="19"/>
        </w:rPr>
        <w:t xml:space="preserve"> systems issues which meant they were unable to stay in their own homes. Overwhelmingly, the unrelenting nature of the violence, perpetrators’ complete disregard for the law, and lack of confidence in policing and legal responses, had meant they were too fearful to remain home. They felt the perpetrator was frequently not ‘kept in sight’ and they weren’t informed of what was happening during court processes or upon his release from prison. This led to a constant, heightened sense of anxiety and fear, and made it almost impossible to imagine a future where they remained safely at home. </w:t>
      </w:r>
    </w:p>
    <w:p w14:paraId="7C62CAE4" w14:textId="77777777" w:rsidR="008F10D4" w:rsidRPr="00101B67" w:rsidRDefault="008F10D4" w:rsidP="008F10D4">
      <w:pPr>
        <w:pStyle w:val="SHHeadingA"/>
        <w:spacing w:line="360" w:lineRule="auto"/>
        <w:rPr>
          <w:b w:val="0"/>
          <w:bCs/>
          <w:i w:val="0"/>
          <w:iCs/>
          <w:color w:val="auto"/>
          <w:sz w:val="19"/>
          <w:szCs w:val="19"/>
        </w:rPr>
      </w:pPr>
      <w:r w:rsidRPr="00101B67">
        <w:rPr>
          <w:b w:val="0"/>
          <w:bCs/>
          <w:i w:val="0"/>
          <w:iCs/>
          <w:color w:val="auto"/>
          <w:sz w:val="19"/>
          <w:szCs w:val="19"/>
        </w:rPr>
        <w:t>It was clear that security upgrades and the installation of cameras did not, by themselves, allay these fears. Many reported difficulties with slow and bureaucratic processes to obtain them, and basic mistakes in their installations. Some had never learnt they existed.</w:t>
      </w:r>
    </w:p>
    <w:p w14:paraId="750E81DD" w14:textId="77777777" w:rsidR="008F10D4" w:rsidRPr="00101B67" w:rsidRDefault="008F10D4" w:rsidP="008F10D4">
      <w:pPr>
        <w:pStyle w:val="SHHeadingA"/>
        <w:spacing w:line="360" w:lineRule="auto"/>
        <w:rPr>
          <w:b w:val="0"/>
          <w:bCs/>
          <w:i w:val="0"/>
          <w:iCs/>
          <w:color w:val="auto"/>
          <w:sz w:val="19"/>
          <w:szCs w:val="19"/>
        </w:rPr>
      </w:pPr>
      <w:r w:rsidRPr="00101B67">
        <w:rPr>
          <w:b w:val="0"/>
          <w:bCs/>
          <w:i w:val="0"/>
          <w:iCs/>
          <w:color w:val="auto"/>
          <w:sz w:val="19"/>
          <w:szCs w:val="19"/>
        </w:rPr>
        <w:t>Many women did not recollect any discussions about whether they could have stayed home.  Some were extremely surprised to learn of some of the legal protections they could have accessed to make it viable. Lack of housing options and affordability made it impossible for many to either stay home or afford to set up and sustain different forms of housing.</w:t>
      </w:r>
    </w:p>
    <w:p w14:paraId="4898F0FF" w14:textId="77777777" w:rsidR="008F10D4" w:rsidRPr="00101B67" w:rsidRDefault="008F10D4" w:rsidP="008F10D4">
      <w:pPr>
        <w:pStyle w:val="SHHeadingA"/>
        <w:spacing w:line="360" w:lineRule="auto"/>
        <w:rPr>
          <w:b w:val="0"/>
          <w:bCs/>
          <w:i w:val="0"/>
          <w:iCs/>
          <w:color w:val="auto"/>
          <w:sz w:val="19"/>
          <w:szCs w:val="19"/>
        </w:rPr>
      </w:pPr>
      <w:r w:rsidRPr="00101B67">
        <w:rPr>
          <w:b w:val="0"/>
          <w:bCs/>
          <w:i w:val="0"/>
          <w:iCs/>
          <w:color w:val="auto"/>
          <w:sz w:val="19"/>
          <w:szCs w:val="19"/>
        </w:rPr>
        <w:t xml:space="preserve">It was also clear that even though after leaving family violence many women were ‘housed’, they were still homeless. They had left behind (and often never saw again) many things that had essential value to them: photos, mementoes, their own clothing and jewellery, as well as the practical things – one woman had even been unable to take her young child’s pram with her. It was common to hear of women who had moved seven or more times, cycling through forms of temporary government-provided accommodation that did not meet their needs (such as lacking cooking amenities) and were in particular unsuited for children.  </w:t>
      </w:r>
    </w:p>
    <w:p w14:paraId="2E7A7EF7" w14:textId="77777777" w:rsidR="008F10D4" w:rsidRDefault="008F10D4" w:rsidP="008F10D4">
      <w:pPr>
        <w:spacing w:line="360" w:lineRule="auto"/>
        <w:rPr>
          <w:rFonts w:ascii="Montserrat" w:hAnsi="Montserrat"/>
          <w:sz w:val="19"/>
          <w:szCs w:val="19"/>
          <w:lang w:eastAsia="en-AU"/>
        </w:rPr>
      </w:pPr>
    </w:p>
    <w:p w14:paraId="5976EE38" w14:textId="77777777" w:rsidR="008F10D4" w:rsidRDefault="008F10D4" w:rsidP="008F10D4">
      <w:pPr>
        <w:rPr>
          <w:rFonts w:ascii="Montserrat" w:hAnsi="Montserrat"/>
          <w:sz w:val="19"/>
          <w:szCs w:val="19"/>
          <w:lang w:eastAsia="en-AU"/>
        </w:rPr>
      </w:pPr>
      <w:r>
        <w:rPr>
          <w:rFonts w:ascii="Montserrat" w:hAnsi="Montserrat"/>
          <w:sz w:val="19"/>
          <w:szCs w:val="19"/>
          <w:lang w:eastAsia="en-AU"/>
        </w:rPr>
        <w:br w:type="page"/>
      </w:r>
    </w:p>
    <w:p w14:paraId="08705292" w14:textId="77777777" w:rsidR="008F10D4" w:rsidRPr="009F6C10" w:rsidRDefault="008F10D4" w:rsidP="00153167">
      <w:pPr>
        <w:spacing w:line="360" w:lineRule="auto"/>
        <w:jc w:val="both"/>
        <w:rPr>
          <w:rFonts w:ascii="Montserrat" w:eastAsia="Times New Roman" w:hAnsi="Montserrat" w:cs="Arial"/>
          <w:sz w:val="19"/>
          <w:szCs w:val="19"/>
        </w:rPr>
      </w:pPr>
    </w:p>
    <w:p w14:paraId="77906341" w14:textId="77777777" w:rsidR="00153167" w:rsidRPr="00AA19A9" w:rsidRDefault="00153167" w:rsidP="00153167">
      <w:pPr>
        <w:rPr>
          <w:rFonts w:eastAsia="Times New Roman" w:cs="Arial"/>
          <w:sz w:val="19"/>
          <w:szCs w:val="19"/>
        </w:rPr>
      </w:pPr>
      <w:r>
        <w:rPr>
          <w:rFonts w:eastAsia="Times New Roman" w:cs="Arial"/>
          <w:b/>
          <w:sz w:val="19"/>
          <w:szCs w:val="19"/>
        </w:rPr>
        <w:br w:type="page"/>
      </w:r>
    </w:p>
    <w:p w14:paraId="46C7D5E3" w14:textId="77777777" w:rsidR="00685F2C" w:rsidRDefault="00685F2C" w:rsidP="00C86BDE">
      <w:pPr>
        <w:spacing w:line="360" w:lineRule="auto"/>
        <w:rPr>
          <w:rFonts w:ascii="Montserrat" w:hAnsi="Montserrat" w:cs="Arial"/>
          <w:color w:val="1C1D1E"/>
          <w:sz w:val="19"/>
          <w:szCs w:val="19"/>
          <w:shd w:val="clear" w:color="auto" w:fill="FFFFFF"/>
        </w:rPr>
      </w:pPr>
    </w:p>
    <w:p w14:paraId="197F7278" w14:textId="77777777" w:rsidR="00C86BDE" w:rsidRPr="00C86BDE" w:rsidRDefault="00C86BDE" w:rsidP="00C86BDE">
      <w:pPr>
        <w:spacing w:before="120" w:after="120" w:line="360" w:lineRule="auto"/>
        <w:rPr>
          <w:rFonts w:ascii="Montserrat" w:hAnsi="Montserrat" w:cstheme="minorHAnsi"/>
        </w:rPr>
      </w:pPr>
    </w:p>
    <w:p w14:paraId="423DD5C1" w14:textId="77777777" w:rsidR="00D319A1" w:rsidRPr="002372F5" w:rsidRDefault="00D319A1" w:rsidP="00D319A1">
      <w:pPr>
        <w:spacing w:before="120" w:after="120" w:line="240" w:lineRule="auto"/>
        <w:rPr>
          <w:rFonts w:cstheme="minorHAnsi"/>
        </w:rPr>
      </w:pPr>
    </w:p>
    <w:p w14:paraId="7D74C376" w14:textId="77777777" w:rsidR="002636AA" w:rsidRPr="002372F5" w:rsidRDefault="002636AA" w:rsidP="002636AA">
      <w:pPr>
        <w:rPr>
          <w:rFonts w:cstheme="minorHAnsi"/>
        </w:rPr>
      </w:pPr>
    </w:p>
    <w:p w14:paraId="270219AD" w14:textId="77777777" w:rsidR="002636AA" w:rsidRPr="002372F5" w:rsidRDefault="002636AA" w:rsidP="002636AA">
      <w:pPr>
        <w:tabs>
          <w:tab w:val="left" w:pos="2715"/>
        </w:tabs>
        <w:rPr>
          <w:rFonts w:cstheme="minorHAnsi"/>
        </w:rPr>
      </w:pPr>
    </w:p>
    <w:p w14:paraId="162AB67D" w14:textId="77777777" w:rsidR="005D4BBE" w:rsidRPr="00021F1B" w:rsidRDefault="005D4BBE" w:rsidP="00E92DDD"/>
    <w:sectPr w:rsidR="005D4BBE" w:rsidRPr="00021F1B" w:rsidSect="00AC7A15">
      <w:endnotePr>
        <w:numFmt w:val="decimal"/>
      </w:endnotePr>
      <w:type w:val="continuous"/>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7B48" w14:textId="77777777" w:rsidR="00221D44" w:rsidRDefault="00221D44" w:rsidP="00815261">
      <w:pPr>
        <w:spacing w:after="0" w:line="240" w:lineRule="auto"/>
      </w:pPr>
      <w:r>
        <w:separator/>
      </w:r>
    </w:p>
  </w:endnote>
  <w:endnote w:type="continuationSeparator" w:id="0">
    <w:p w14:paraId="336D9307" w14:textId="77777777" w:rsidR="00221D44" w:rsidRDefault="00221D44" w:rsidP="00815261">
      <w:pPr>
        <w:spacing w:after="0" w:line="240" w:lineRule="auto"/>
      </w:pPr>
      <w:r>
        <w:continuationSeparator/>
      </w:r>
    </w:p>
  </w:endnote>
  <w:endnote w:id="1">
    <w:p w14:paraId="529A0070" w14:textId="77777777" w:rsidR="00C86BDE" w:rsidRDefault="00C86BDE" w:rsidP="00C86BDE">
      <w:pPr>
        <w:pStyle w:val="EndnoteText"/>
      </w:pPr>
      <w:r>
        <w:rPr>
          <w:rStyle w:val="EndnoteReference"/>
        </w:rPr>
        <w:endnoteRef/>
      </w:r>
      <w:r>
        <w:t xml:space="preserve"> </w:t>
      </w:r>
      <w:hyperlink r:id="rId1" w:anchor="map1" w:history="1">
        <w:r w:rsidRPr="0008350E">
          <w:rPr>
            <w:rStyle w:val="Hyperlink"/>
            <w:rFonts w:eastAsiaTheme="majorEastAsia"/>
          </w:rPr>
          <w:t>https://embed.kumu.io/7907dc02e7528d47615278ace08a86b3#map1</w:t>
        </w:r>
      </w:hyperlink>
    </w:p>
    <w:p w14:paraId="790FB268" w14:textId="77777777" w:rsidR="00C86BDE" w:rsidRPr="003B7D59" w:rsidRDefault="00C86BDE" w:rsidP="00C86BDE">
      <w:pPr>
        <w:pStyle w:val="EndnoteText"/>
        <w:rPr>
          <w:lang w:val="en-US"/>
        </w:rPr>
      </w:pPr>
    </w:p>
  </w:endnote>
  <w:endnote w:id="2">
    <w:p w14:paraId="64D116B3" w14:textId="77777777" w:rsidR="00853D79" w:rsidRPr="0046708C" w:rsidRDefault="00853D79" w:rsidP="00853D79">
      <w:pPr>
        <w:pStyle w:val="EndnoteText"/>
        <w:rPr>
          <w:rFonts w:ascii="Montserrat" w:hAnsi="Montserrat"/>
        </w:rPr>
      </w:pPr>
      <w:r>
        <w:rPr>
          <w:rStyle w:val="EndnoteReference"/>
        </w:rPr>
        <w:endnoteRef/>
      </w:r>
      <w:r>
        <w:t xml:space="preserve"> </w:t>
      </w:r>
      <w:r w:rsidRPr="0046708C">
        <w:rPr>
          <w:rFonts w:ascii="Montserrat" w:hAnsi="Montserrat"/>
          <w:i/>
          <w:iCs/>
          <w:sz w:val="18"/>
          <w:szCs w:val="18"/>
        </w:rPr>
        <w:t>Crisis in Crisis II: A Way Forward Report of the Crisis Accommodation Option Project</w:t>
      </w:r>
      <w:r w:rsidRPr="0046708C">
        <w:rPr>
          <w:rFonts w:ascii="Montserrat" w:hAnsi="Montserrat"/>
          <w:sz w:val="18"/>
          <w:szCs w:val="18"/>
        </w:rPr>
        <w:t xml:space="preserve"> (January 2021) </w:t>
      </w:r>
      <w:hyperlink r:id="rId2" w:history="1">
        <w:r w:rsidRPr="0046708C">
          <w:rPr>
            <w:rStyle w:val="Hyperlink"/>
            <w:rFonts w:ascii="Montserrat" w:eastAsiaTheme="majorEastAsia" w:hAnsi="Montserrat"/>
            <w:sz w:val="18"/>
            <w:szCs w:val="18"/>
          </w:rPr>
          <w:t>http://www.nwhn.net.au/admin/file/content2/c7/081021%20CAOP%20Report%20Final.pdf</w:t>
        </w:r>
      </w:hyperlink>
    </w:p>
    <w:p w14:paraId="4460CB76" w14:textId="77777777" w:rsidR="00853D79" w:rsidRPr="0046708C" w:rsidRDefault="00853D79" w:rsidP="00853D79">
      <w:pPr>
        <w:pStyle w:val="EndnoteText"/>
        <w:rPr>
          <w:rFonts w:ascii="Montserrat" w:hAnsi="Montserrat"/>
          <w:lang w:val="en-US"/>
        </w:rPr>
      </w:pPr>
    </w:p>
  </w:endnote>
  <w:endnote w:id="3">
    <w:p w14:paraId="3516489B" w14:textId="77777777" w:rsidR="00B43558" w:rsidRPr="0046708C" w:rsidRDefault="00B43558" w:rsidP="00B43558">
      <w:pPr>
        <w:pStyle w:val="EndnoteText"/>
        <w:rPr>
          <w:rFonts w:ascii="Montserrat" w:hAnsi="Montserrat"/>
          <w:i/>
          <w:iCs/>
        </w:rPr>
      </w:pPr>
      <w:r w:rsidRPr="0046708C">
        <w:rPr>
          <w:rStyle w:val="EndnoteReference"/>
          <w:rFonts w:ascii="Montserrat" w:hAnsi="Montserrat"/>
        </w:rPr>
        <w:endnoteRef/>
      </w:r>
      <w:r w:rsidRPr="0046708C">
        <w:rPr>
          <w:rFonts w:ascii="Montserrat" w:hAnsi="Montserrat"/>
        </w:rPr>
        <w:t xml:space="preserve"> </w:t>
      </w:r>
      <w:r w:rsidRPr="0046708C">
        <w:rPr>
          <w:rFonts w:ascii="Montserrat" w:hAnsi="Montserrat"/>
          <w:i/>
          <w:iCs/>
          <w:sz w:val="18"/>
          <w:szCs w:val="18"/>
        </w:rPr>
        <w:t xml:space="preserve">A Crisis in Crisis The appalling state of emergency accommodation in Melbourne’s north and west (February 2019)  </w:t>
      </w:r>
      <w:r w:rsidRPr="0046708C">
        <w:rPr>
          <w:rFonts w:ascii="Montserrat" w:hAnsi="Montserrat"/>
          <w:sz w:val="18"/>
          <w:szCs w:val="18"/>
        </w:rPr>
        <w:t xml:space="preserve">Prepared by the Northern and Western Homelessness </w:t>
      </w:r>
      <w:hyperlink r:id="rId3" w:history="1">
        <w:r w:rsidRPr="0046708C">
          <w:rPr>
            <w:rStyle w:val="Hyperlink"/>
            <w:rFonts w:ascii="Montserrat" w:eastAsiaTheme="majorEastAsia" w:hAnsi="Montserrat"/>
            <w:i/>
            <w:iCs/>
            <w:sz w:val="18"/>
            <w:szCs w:val="18"/>
          </w:rPr>
          <w:t>http://www.nwhn.net.au/admin/file/content2/c7/A%20crisis%20in%20crisis%20doc%20final%20040219_1550142202053.pdf</w:t>
        </w:r>
      </w:hyperlink>
    </w:p>
    <w:p w14:paraId="32EC436B" w14:textId="77777777" w:rsidR="00B43558" w:rsidRPr="0046708C" w:rsidRDefault="00B43558" w:rsidP="00B43558">
      <w:pPr>
        <w:pStyle w:val="EndnoteText"/>
        <w:rPr>
          <w:rFonts w:ascii="Montserrat" w:hAnsi="Montserrat"/>
          <w:lang w:val="en-US"/>
        </w:rPr>
      </w:pPr>
    </w:p>
  </w:endnote>
  <w:endnote w:id="4">
    <w:p w14:paraId="2B37930B" w14:textId="77777777" w:rsidR="00853D79" w:rsidRDefault="00853D79" w:rsidP="00853D79">
      <w:pPr>
        <w:pStyle w:val="EndnoteText"/>
        <w:rPr>
          <w:rFonts w:ascii="Montserrat" w:hAnsi="Montserrat"/>
          <w:sz w:val="18"/>
          <w:szCs w:val="18"/>
          <w:lang w:val="en-US"/>
        </w:rPr>
      </w:pPr>
      <w:r w:rsidRPr="0046708C">
        <w:rPr>
          <w:rStyle w:val="EndnoteReference"/>
          <w:rFonts w:ascii="Montserrat" w:hAnsi="Montserrat"/>
        </w:rPr>
        <w:endnoteRef/>
      </w:r>
      <w:r w:rsidRPr="0046708C">
        <w:rPr>
          <w:rFonts w:ascii="Montserrat" w:hAnsi="Montserrat"/>
        </w:rPr>
        <w:t xml:space="preserve"> </w:t>
      </w:r>
      <w:r w:rsidRPr="0046708C">
        <w:rPr>
          <w:rFonts w:ascii="Montserrat" w:hAnsi="Montserrat"/>
          <w:i/>
          <w:iCs/>
          <w:sz w:val="18"/>
          <w:szCs w:val="18"/>
          <w:lang w:val="en-US"/>
        </w:rPr>
        <w:t>Australian Homelessness Monitor report</w:t>
      </w:r>
      <w:r w:rsidRPr="0046708C">
        <w:rPr>
          <w:rFonts w:ascii="Montserrat" w:hAnsi="Montserrat"/>
          <w:sz w:val="18"/>
          <w:szCs w:val="18"/>
          <w:lang w:val="en-US"/>
        </w:rPr>
        <w:t xml:space="preserve"> 2020 (prepared by Launch Housing)</w:t>
      </w:r>
      <w:r w:rsidRPr="0046708C">
        <w:rPr>
          <w:rFonts w:ascii="Montserrat" w:hAnsi="Montserrat"/>
          <w:sz w:val="18"/>
          <w:szCs w:val="18"/>
        </w:rPr>
        <w:t xml:space="preserve"> retrieved at </w:t>
      </w:r>
      <w:hyperlink r:id="rId4" w:history="1">
        <w:r w:rsidRPr="00DF3587">
          <w:rPr>
            <w:rStyle w:val="Hyperlink"/>
            <w:rFonts w:ascii="Montserrat" w:eastAsiaTheme="majorEastAsia" w:hAnsi="Montserrat"/>
            <w:sz w:val="18"/>
            <w:szCs w:val="18"/>
            <w:lang w:val="en-US"/>
          </w:rPr>
          <w:t>https://data.launchhousing.org.au/app/uploads/2020/10/Australian-Homelessness-Monitor-2020.pdf</w:t>
        </w:r>
      </w:hyperlink>
    </w:p>
    <w:p w14:paraId="0E10DCF3" w14:textId="77777777" w:rsidR="00853D79" w:rsidRPr="0046708C" w:rsidRDefault="00853D79" w:rsidP="00853D79">
      <w:pPr>
        <w:pStyle w:val="EndnoteText"/>
        <w:rPr>
          <w:rFonts w:ascii="Montserrat" w:hAnsi="Montserrat"/>
          <w:lang w:val="en-US"/>
        </w:rPr>
      </w:pPr>
    </w:p>
  </w:endnote>
  <w:endnote w:id="5">
    <w:p w14:paraId="72735194" w14:textId="77777777" w:rsidR="00251392" w:rsidRPr="0046708C" w:rsidRDefault="00251392" w:rsidP="00251392">
      <w:pPr>
        <w:pStyle w:val="EndnoteText"/>
        <w:rPr>
          <w:rFonts w:ascii="Montserrat" w:hAnsi="Montserrat"/>
        </w:rPr>
      </w:pPr>
      <w:r w:rsidRPr="0046708C">
        <w:rPr>
          <w:rStyle w:val="EndnoteReference"/>
          <w:rFonts w:ascii="Montserrat" w:hAnsi="Montserrat"/>
        </w:rPr>
        <w:endnoteRef/>
      </w:r>
      <w:r w:rsidRPr="0046708C">
        <w:rPr>
          <w:rFonts w:ascii="Montserrat" w:hAnsi="Montserrat"/>
        </w:rPr>
        <w:t xml:space="preserve"> </w:t>
      </w:r>
      <w:r w:rsidRPr="0046708C">
        <w:rPr>
          <w:rFonts w:ascii="Montserrat" w:hAnsi="Montserrat"/>
          <w:sz w:val="18"/>
          <w:szCs w:val="18"/>
        </w:rPr>
        <w:t>Australian Homeless Monitor report (op. cit.)</w:t>
      </w:r>
    </w:p>
    <w:p w14:paraId="4D0D7F9E" w14:textId="77777777" w:rsidR="00251392" w:rsidRPr="0046708C" w:rsidRDefault="00251392" w:rsidP="00251392">
      <w:pPr>
        <w:pStyle w:val="EndnoteText"/>
        <w:rPr>
          <w:rFonts w:ascii="Montserrat" w:hAnsi="Montserrat"/>
        </w:rPr>
      </w:pPr>
    </w:p>
  </w:endnote>
  <w:endnote w:id="6">
    <w:p w14:paraId="1E6FC3C4" w14:textId="77777777" w:rsidR="00162EB0" w:rsidRPr="0046708C" w:rsidRDefault="00162EB0" w:rsidP="00162EB0">
      <w:pPr>
        <w:pStyle w:val="EndnoteText"/>
        <w:rPr>
          <w:rFonts w:ascii="Montserrat" w:hAnsi="Montserrat"/>
          <w:lang w:val="en-US"/>
        </w:rPr>
      </w:pPr>
      <w:r w:rsidRPr="0046708C">
        <w:rPr>
          <w:rStyle w:val="EndnoteReference"/>
          <w:rFonts w:ascii="Montserrat" w:hAnsi="Montserrat"/>
        </w:rPr>
        <w:endnoteRef/>
      </w:r>
      <w:r w:rsidRPr="0046708C">
        <w:rPr>
          <w:rFonts w:ascii="Montserrat" w:hAnsi="Montserrat"/>
        </w:rPr>
        <w:t xml:space="preserve"> </w:t>
      </w:r>
      <w:r w:rsidRPr="0046708C">
        <w:rPr>
          <w:rFonts w:ascii="Montserrat" w:hAnsi="Montserrat"/>
          <w:sz w:val="18"/>
          <w:szCs w:val="18"/>
          <w:lang w:val="en-US"/>
        </w:rPr>
        <w:t>AHURI submission (June 2020) to the Parliament of Australia House of Representative Standing Committee on Social and Legal affairs Inquiry into Homelessness</w:t>
      </w:r>
      <w:r>
        <w:rPr>
          <w:rFonts w:ascii="Montserrat" w:hAnsi="Montserrat"/>
          <w:sz w:val="18"/>
          <w:szCs w:val="18"/>
          <w:lang w:val="en-US"/>
        </w:rPr>
        <w:t xml:space="preserve"> </w:t>
      </w:r>
      <w:r w:rsidRPr="0046708C">
        <w:rPr>
          <w:rFonts w:ascii="Montserrat" w:hAnsi="Montserrat"/>
          <w:sz w:val="18"/>
          <w:szCs w:val="18"/>
          <w:lang w:val="en-US"/>
        </w:rPr>
        <w:t>https://www.ahuri.edu.au/research/resources/submissions/inquiry-homelessness-australia</w:t>
      </w:r>
    </w:p>
    <w:p w14:paraId="40B5FCB6" w14:textId="77777777" w:rsidR="00162EB0" w:rsidRPr="00B112C3" w:rsidRDefault="00162EB0" w:rsidP="00162EB0">
      <w:pPr>
        <w:pStyle w:val="EndnoteText"/>
        <w:rPr>
          <w:lang w:val="en-US"/>
        </w:rPr>
      </w:pPr>
    </w:p>
  </w:endnote>
  <w:endnote w:id="7">
    <w:p w14:paraId="07D15C38" w14:textId="77777777" w:rsidR="00B43558" w:rsidRDefault="00B43558" w:rsidP="00B43558">
      <w:pPr>
        <w:pStyle w:val="EndnoteText"/>
      </w:pPr>
      <w:r>
        <w:rPr>
          <w:rStyle w:val="EndnoteReference"/>
        </w:rPr>
        <w:endnoteRef/>
      </w:r>
      <w:r>
        <w:t xml:space="preserve"> </w:t>
      </w:r>
      <w:r w:rsidRPr="007A2FC1">
        <w:rPr>
          <w:rFonts w:asciiTheme="minorHAnsi" w:hAnsiTheme="minorHAnsi"/>
          <w:sz w:val="18"/>
          <w:szCs w:val="18"/>
        </w:rPr>
        <w:t>Productivity Commission</w:t>
      </w:r>
      <w:r>
        <w:rPr>
          <w:rFonts w:asciiTheme="minorHAnsi" w:hAnsiTheme="minorHAnsi"/>
          <w:sz w:val="18"/>
          <w:szCs w:val="18"/>
        </w:rPr>
        <w:t xml:space="preserve"> (</w:t>
      </w:r>
      <w:r w:rsidRPr="007A2FC1">
        <w:rPr>
          <w:rFonts w:asciiTheme="minorHAnsi" w:hAnsiTheme="minorHAnsi"/>
          <w:sz w:val="18"/>
          <w:szCs w:val="18"/>
        </w:rPr>
        <w:t xml:space="preserve"> 2017</w:t>
      </w:r>
      <w:r>
        <w:rPr>
          <w:rFonts w:asciiTheme="minorHAnsi" w:hAnsiTheme="minorHAnsi"/>
          <w:sz w:val="18"/>
          <w:szCs w:val="18"/>
        </w:rPr>
        <w:t xml:space="preserve">) </w:t>
      </w:r>
      <w:r w:rsidRPr="00DB408D">
        <w:rPr>
          <w:rFonts w:asciiTheme="minorHAnsi" w:hAnsiTheme="minorHAnsi"/>
          <w:i/>
          <w:iCs/>
          <w:sz w:val="18"/>
          <w:szCs w:val="18"/>
        </w:rPr>
        <w:t>Introducing Competition and Informed User Choice into Human Services: Reforms to Human Services, Report No. 85</w:t>
      </w:r>
      <w:r w:rsidRPr="007A2FC1">
        <w:rPr>
          <w:rFonts w:asciiTheme="minorHAnsi" w:hAnsiTheme="minorHAnsi"/>
          <w:sz w:val="18"/>
          <w:szCs w:val="18"/>
        </w:rPr>
        <w:t>, Canberra</w:t>
      </w:r>
    </w:p>
    <w:p w14:paraId="05CB7A75" w14:textId="77777777" w:rsidR="00B43558" w:rsidRDefault="00B43558" w:rsidP="00B43558">
      <w:pPr>
        <w:pStyle w:val="EndnoteText"/>
      </w:pPr>
    </w:p>
  </w:endnote>
  <w:endnote w:id="8">
    <w:p w14:paraId="6A259120" w14:textId="77777777" w:rsidR="00B43558" w:rsidRPr="0046708C" w:rsidRDefault="00B43558" w:rsidP="00B43558">
      <w:pPr>
        <w:pStyle w:val="EndnoteText"/>
        <w:rPr>
          <w:rFonts w:ascii="Montserrat" w:hAnsi="Montserrat" w:cs="Arial"/>
          <w:sz w:val="18"/>
          <w:szCs w:val="18"/>
        </w:rPr>
      </w:pPr>
      <w:r>
        <w:rPr>
          <w:rStyle w:val="EndnoteReference"/>
        </w:rPr>
        <w:endnoteRef/>
      </w:r>
      <w:r>
        <w:t xml:space="preserve"> </w:t>
      </w:r>
      <w:hyperlink r:id="rId5" w:history="1">
        <w:r w:rsidRPr="0046708C">
          <w:rPr>
            <w:rStyle w:val="Hyperlink"/>
            <w:rFonts w:ascii="Montserrat" w:eastAsiaTheme="majorEastAsia" w:hAnsi="Montserrat" w:cs="Arial"/>
            <w:sz w:val="18"/>
            <w:szCs w:val="18"/>
          </w:rPr>
          <w:t>https://theconversation.com/if-we-realised-the-true-cost-of-homelessness-wed-fix-it-overnight-143998</w:t>
        </w:r>
      </w:hyperlink>
    </w:p>
    <w:p w14:paraId="3E3D626D" w14:textId="77777777" w:rsidR="00B43558" w:rsidRPr="006A6BB3" w:rsidRDefault="00B43558" w:rsidP="00B43558">
      <w:pPr>
        <w:pStyle w:val="EndnoteText"/>
        <w:rPr>
          <w:lang w:val="en-US"/>
        </w:rPr>
      </w:pPr>
    </w:p>
  </w:endnote>
  <w:endnote w:id="9">
    <w:p w14:paraId="53F5B55B" w14:textId="77777777" w:rsidR="00B43558" w:rsidRDefault="00B43558" w:rsidP="00B43558">
      <w:pPr>
        <w:pStyle w:val="EndnoteText"/>
        <w:rPr>
          <w:rFonts w:ascii="Montserrat" w:hAnsi="Montserrat" w:cs="Arial"/>
          <w:sz w:val="18"/>
          <w:szCs w:val="18"/>
        </w:rPr>
      </w:pPr>
      <w:r w:rsidRPr="00640C2C">
        <w:rPr>
          <w:rStyle w:val="EndnoteReference"/>
          <w:rFonts w:ascii="Montserrat" w:hAnsi="Montserrat"/>
          <w:sz w:val="16"/>
          <w:szCs w:val="16"/>
        </w:rPr>
        <w:endnoteRef/>
      </w:r>
      <w:r w:rsidRPr="00640C2C">
        <w:rPr>
          <w:rFonts w:ascii="Montserrat" w:hAnsi="Montserrat"/>
          <w:sz w:val="16"/>
          <w:szCs w:val="16"/>
        </w:rPr>
        <w:t xml:space="preserve"> </w:t>
      </w:r>
      <w:r w:rsidRPr="0046708C">
        <w:rPr>
          <w:rFonts w:ascii="Montserrat" w:hAnsi="Montserrat"/>
          <w:sz w:val="18"/>
          <w:szCs w:val="18"/>
        </w:rPr>
        <w:t xml:space="preserve">See: </w:t>
      </w:r>
      <w:r w:rsidRPr="0046708C">
        <w:rPr>
          <w:rFonts w:ascii="Montserrat" w:hAnsi="Montserrat" w:cs="Arial"/>
          <w:sz w:val="18"/>
          <w:szCs w:val="18"/>
        </w:rPr>
        <w:t>Article 52 of the Council of Europe Convention on Preventing and Combating Violence against Women and Domestic Violence (the Istanbul Convention)</w:t>
      </w:r>
      <w:r w:rsidRPr="0046708C">
        <w:rPr>
          <w:sz w:val="18"/>
          <w:szCs w:val="18"/>
        </w:rPr>
        <w:t xml:space="preserve"> </w:t>
      </w:r>
      <w:hyperlink r:id="rId6" w:history="1">
        <w:r w:rsidRPr="00DF3587">
          <w:rPr>
            <w:rStyle w:val="Hyperlink"/>
            <w:rFonts w:ascii="Montserrat" w:eastAsiaTheme="majorEastAsia" w:hAnsi="Montserrat" w:cs="Arial"/>
            <w:sz w:val="18"/>
            <w:szCs w:val="18"/>
          </w:rPr>
          <w:t>https://rm.coe.int/convention-istanbul-article-52/168073e0e7</w:t>
        </w:r>
      </w:hyperlink>
    </w:p>
    <w:p w14:paraId="143B4206" w14:textId="77777777" w:rsidR="00B43558" w:rsidRPr="00640C2C" w:rsidRDefault="00B43558" w:rsidP="00B43558">
      <w:pPr>
        <w:pStyle w:val="EndnoteText"/>
        <w:rPr>
          <w:rFonts w:ascii="Montserrat" w:hAnsi="Montserrat"/>
          <w:sz w:val="16"/>
          <w:szCs w:val="16"/>
        </w:rPr>
      </w:pPr>
    </w:p>
  </w:endnote>
  <w:endnote w:id="10">
    <w:p w14:paraId="40608B1D" w14:textId="77777777" w:rsidR="00B43558" w:rsidRPr="00BE15C3" w:rsidRDefault="00B43558" w:rsidP="00B43558">
      <w:pPr>
        <w:pStyle w:val="EndnoteText"/>
        <w:rPr>
          <w:rFonts w:ascii="Montserrat" w:hAnsi="Montserrat"/>
          <w:color w:val="0000FF"/>
          <w:sz w:val="18"/>
          <w:szCs w:val="18"/>
          <w:u w:val="single"/>
        </w:rPr>
      </w:pPr>
      <w:r w:rsidRPr="00F578FB">
        <w:rPr>
          <w:rStyle w:val="EndnoteReference"/>
          <w:rFonts w:asciiTheme="minorHAnsi" w:hAnsiTheme="minorHAnsi"/>
          <w:sz w:val="19"/>
          <w:szCs w:val="19"/>
        </w:rPr>
        <w:endnoteRef/>
      </w:r>
      <w:r w:rsidRPr="00F578FB">
        <w:rPr>
          <w:rFonts w:asciiTheme="minorHAnsi" w:hAnsiTheme="minorHAnsi"/>
          <w:sz w:val="19"/>
          <w:szCs w:val="19"/>
        </w:rPr>
        <w:t xml:space="preserve"> </w:t>
      </w:r>
      <w:r w:rsidRPr="00BE15C3">
        <w:rPr>
          <w:rFonts w:ascii="Montserrat" w:hAnsi="Montserrat"/>
          <w:sz w:val="18"/>
          <w:szCs w:val="18"/>
        </w:rPr>
        <w:t xml:space="preserve">Australian Institute of Health and Welfare2019 report card on the welfare of Australians </w:t>
      </w:r>
      <w:hyperlink r:id="rId7" w:history="1">
        <w:r w:rsidRPr="00BE15C3">
          <w:rPr>
            <w:rStyle w:val="Hyperlink"/>
            <w:rFonts w:ascii="Montserrat" w:eastAsiaTheme="majorEastAsia" w:hAnsi="Montserrat"/>
            <w:color w:val="7F7570"/>
            <w:sz w:val="18"/>
            <w:szCs w:val="18"/>
          </w:rPr>
          <w:t>https://www.aihw.gov.au/news-media/media-releases/2019/september/2019-report-card-on-the-welfare-of-australians-rel</w:t>
        </w:r>
      </w:hyperlink>
    </w:p>
    <w:p w14:paraId="52C5B472" w14:textId="77777777" w:rsidR="00B43558" w:rsidRPr="00F578FB" w:rsidRDefault="00B43558" w:rsidP="00B43558">
      <w:pPr>
        <w:pStyle w:val="EndnoteText"/>
        <w:rPr>
          <w:rFonts w:asciiTheme="minorHAnsi" w:hAnsiTheme="minorHAnsi"/>
          <w:sz w:val="19"/>
          <w:szCs w:val="19"/>
        </w:rPr>
      </w:pPr>
    </w:p>
  </w:endnote>
  <w:endnote w:id="11">
    <w:p w14:paraId="05A85C40" w14:textId="77777777" w:rsidR="00B43558" w:rsidRPr="00BE15C3" w:rsidRDefault="00B43558" w:rsidP="00B43558">
      <w:pPr>
        <w:pStyle w:val="EndnoteText"/>
        <w:rPr>
          <w:rFonts w:ascii="Montserrat" w:hAnsi="Montserrat"/>
          <w:color w:val="0000FF"/>
          <w:sz w:val="18"/>
          <w:szCs w:val="18"/>
          <w:u w:val="single"/>
        </w:rPr>
      </w:pPr>
      <w:r w:rsidRPr="00F578FB">
        <w:rPr>
          <w:rStyle w:val="EndnoteReference"/>
          <w:rFonts w:asciiTheme="minorHAnsi" w:hAnsiTheme="minorHAnsi"/>
          <w:sz w:val="19"/>
          <w:szCs w:val="19"/>
        </w:rPr>
        <w:endnoteRef/>
      </w:r>
      <w:r w:rsidRPr="00F578FB">
        <w:rPr>
          <w:rFonts w:asciiTheme="minorHAnsi" w:hAnsiTheme="minorHAnsi"/>
          <w:sz w:val="19"/>
          <w:szCs w:val="19"/>
        </w:rPr>
        <w:t xml:space="preserve"> </w:t>
      </w:r>
      <w:hyperlink r:id="rId8" w:history="1">
        <w:r w:rsidRPr="00BE15C3">
          <w:rPr>
            <w:rFonts w:ascii="Montserrat" w:hAnsi="Montserrat"/>
            <w:color w:val="0000FF"/>
            <w:sz w:val="18"/>
            <w:szCs w:val="18"/>
            <w:u w:val="single"/>
          </w:rPr>
          <w:t>https://raisetherate.org.au/wp-content/uploads/2020/01/RTR-Fact-Check-2020.pdf</w:t>
        </w:r>
      </w:hyperlink>
    </w:p>
    <w:p w14:paraId="26E7A6C5" w14:textId="77777777" w:rsidR="00B43558" w:rsidRPr="00F578FB" w:rsidRDefault="00B43558" w:rsidP="00B43558">
      <w:pPr>
        <w:pStyle w:val="EndnoteText"/>
        <w:rPr>
          <w:rFonts w:asciiTheme="minorHAnsi" w:hAnsiTheme="minorHAnsi"/>
          <w:sz w:val="19"/>
          <w:szCs w:val="19"/>
        </w:rPr>
      </w:pPr>
    </w:p>
  </w:endnote>
  <w:endnote w:id="12">
    <w:p w14:paraId="1FF58ACA" w14:textId="77777777" w:rsidR="00B43558" w:rsidRPr="003A0DAE" w:rsidRDefault="00B43558" w:rsidP="00B43558">
      <w:pPr>
        <w:pStyle w:val="EndnoteText"/>
        <w:rPr>
          <w:rFonts w:ascii="Montserrat" w:hAnsi="Montserrat"/>
          <w:sz w:val="18"/>
          <w:szCs w:val="18"/>
        </w:rPr>
      </w:pPr>
      <w:r>
        <w:rPr>
          <w:rStyle w:val="EndnoteReference"/>
        </w:rPr>
        <w:endnoteRef/>
      </w:r>
      <w:r>
        <w:t xml:space="preserve"> </w:t>
      </w:r>
      <w:r w:rsidRPr="003A0DAE">
        <w:rPr>
          <w:rFonts w:ascii="Montserrat" w:hAnsi="Montserrat"/>
          <w:sz w:val="18"/>
          <w:szCs w:val="18"/>
        </w:rPr>
        <w:t xml:space="preserve">Productivity Commission 2019 (op. </w:t>
      </w:r>
      <w:proofErr w:type="spellStart"/>
      <w:r w:rsidRPr="003A0DAE">
        <w:rPr>
          <w:rFonts w:ascii="Montserrat" w:hAnsi="Montserrat"/>
          <w:sz w:val="18"/>
          <w:szCs w:val="18"/>
        </w:rPr>
        <w:t>cit</w:t>
      </w:r>
      <w:proofErr w:type="spellEnd"/>
      <w:r w:rsidRPr="003A0DAE">
        <w:rPr>
          <w:rFonts w:ascii="Montserrat" w:hAnsi="Montserrat"/>
          <w:sz w:val="18"/>
          <w:szCs w:val="18"/>
        </w:rPr>
        <w:t>).</w:t>
      </w:r>
    </w:p>
    <w:p w14:paraId="29DA3C34" w14:textId="77777777" w:rsidR="00B43558" w:rsidRPr="006A34F6" w:rsidRDefault="00B43558" w:rsidP="00B43558">
      <w:pPr>
        <w:pStyle w:val="EndnoteText"/>
        <w:rPr>
          <w:lang w:val="en-US"/>
        </w:rPr>
      </w:pPr>
    </w:p>
  </w:endnote>
  <w:endnote w:id="13">
    <w:p w14:paraId="3444620B" w14:textId="77777777" w:rsidR="00B43558" w:rsidRPr="00F578FB" w:rsidRDefault="00B43558" w:rsidP="00B43558">
      <w:pPr>
        <w:pStyle w:val="EndnoteText"/>
        <w:rPr>
          <w:rFonts w:asciiTheme="minorHAnsi" w:hAnsiTheme="minorHAnsi"/>
          <w:sz w:val="19"/>
          <w:szCs w:val="19"/>
        </w:rPr>
      </w:pPr>
      <w:r w:rsidRPr="00F578FB">
        <w:rPr>
          <w:rStyle w:val="EndnoteReference"/>
          <w:rFonts w:asciiTheme="minorHAnsi" w:hAnsiTheme="minorHAnsi"/>
          <w:sz w:val="19"/>
          <w:szCs w:val="19"/>
        </w:rPr>
        <w:endnoteRef/>
      </w:r>
      <w:r w:rsidRPr="00F578FB">
        <w:rPr>
          <w:rFonts w:asciiTheme="minorHAnsi" w:hAnsiTheme="minorHAnsi"/>
          <w:sz w:val="19"/>
          <w:szCs w:val="19"/>
        </w:rPr>
        <w:t xml:space="preserve"> </w:t>
      </w:r>
      <w:r w:rsidRPr="00BE15C3">
        <w:rPr>
          <w:rFonts w:ascii="Montserrat" w:hAnsi="Montserrat"/>
          <w:sz w:val="18"/>
          <w:szCs w:val="18"/>
        </w:rPr>
        <w:t xml:space="preserve">Productivity Commission 2019, </w:t>
      </w:r>
      <w:r w:rsidRPr="00BE15C3">
        <w:rPr>
          <w:rFonts w:ascii="Montserrat" w:hAnsi="Montserrat"/>
          <w:i/>
          <w:iCs/>
          <w:sz w:val="18"/>
          <w:szCs w:val="18"/>
        </w:rPr>
        <w:t>Vulnerable Private Renters: Evidence and Options</w:t>
      </w:r>
      <w:r w:rsidRPr="00BE15C3">
        <w:rPr>
          <w:rFonts w:ascii="Montserrat" w:hAnsi="Montserrat"/>
          <w:sz w:val="18"/>
          <w:szCs w:val="18"/>
        </w:rPr>
        <w:t>, Commission Research Paper, Canberra.</w:t>
      </w:r>
    </w:p>
    <w:p w14:paraId="3E7220F4" w14:textId="77777777" w:rsidR="00B43558" w:rsidRPr="00F578FB" w:rsidRDefault="00B43558" w:rsidP="00B43558">
      <w:pPr>
        <w:pStyle w:val="EndnoteText"/>
        <w:rPr>
          <w:rFonts w:asciiTheme="minorHAnsi" w:hAnsiTheme="minorHAnsi"/>
          <w:sz w:val="19"/>
          <w:szCs w:val="19"/>
        </w:rPr>
      </w:pPr>
    </w:p>
  </w:endnote>
  <w:endnote w:id="14">
    <w:p w14:paraId="3B670C21" w14:textId="77777777" w:rsidR="00B43558" w:rsidRDefault="00B43558" w:rsidP="00B43558">
      <w:pPr>
        <w:pStyle w:val="EndnoteText"/>
      </w:pPr>
      <w:r>
        <w:rPr>
          <w:rStyle w:val="EndnoteReference"/>
        </w:rPr>
        <w:endnoteRef/>
      </w:r>
      <w:r>
        <w:t xml:space="preserve"> </w:t>
      </w:r>
      <w:hyperlink r:id="rId9" w:history="1">
        <w:r w:rsidRPr="0031653F">
          <w:rPr>
            <w:rStyle w:val="Hyperlink"/>
            <w:rFonts w:eastAsiaTheme="majorEastAsia"/>
          </w:rPr>
          <w:t>https://www.aph.gov.au/Parliamentary_Business/Committees/House/Social_Policy_and_Legal_Affairs/HomelessnessinAustralia/Government_Response</w:t>
        </w:r>
      </w:hyperlink>
    </w:p>
    <w:p w14:paraId="7B491F82" w14:textId="77777777" w:rsidR="00B43558" w:rsidRDefault="00B43558" w:rsidP="00B43558">
      <w:pPr>
        <w:pStyle w:val="EndnoteText"/>
      </w:pPr>
    </w:p>
  </w:endnote>
  <w:endnote w:id="15">
    <w:p w14:paraId="3F4AB00B" w14:textId="77777777" w:rsidR="00B43558" w:rsidRPr="00C56A35" w:rsidRDefault="00B43558" w:rsidP="00B43558">
      <w:pPr>
        <w:pStyle w:val="EndnoteText"/>
        <w:rPr>
          <w:lang w:val="en-US"/>
        </w:rPr>
      </w:pPr>
      <w:r>
        <w:rPr>
          <w:rStyle w:val="EndnoteReference"/>
        </w:rPr>
        <w:endnoteRef/>
      </w:r>
      <w:r>
        <w:t xml:space="preserve"> </w:t>
      </w:r>
      <w:r w:rsidRPr="00C56A35">
        <w:t>https://www.abs.gov.au/statistics/labour/employment-and-unemployment/labour-force-status-families/latest-release</w:t>
      </w:r>
    </w:p>
  </w:endnote>
  <w:endnote w:id="16">
    <w:p w14:paraId="2F506C8A" w14:textId="77777777" w:rsidR="00B43558" w:rsidRDefault="00B43558" w:rsidP="00B43558">
      <w:pPr>
        <w:pStyle w:val="EndnoteText"/>
        <w:rPr>
          <w:rFonts w:asciiTheme="minorHAnsi" w:hAnsiTheme="minorHAnsi"/>
          <w:sz w:val="19"/>
          <w:szCs w:val="19"/>
        </w:rPr>
      </w:pPr>
      <w:r w:rsidRPr="00F578FB">
        <w:rPr>
          <w:rStyle w:val="EndnoteReference"/>
          <w:rFonts w:asciiTheme="minorHAnsi" w:hAnsiTheme="minorHAnsi"/>
          <w:sz w:val="19"/>
          <w:szCs w:val="19"/>
        </w:rPr>
        <w:endnoteRef/>
      </w:r>
      <w:r w:rsidRPr="00F578FB">
        <w:rPr>
          <w:rFonts w:asciiTheme="minorHAnsi" w:hAnsiTheme="minorHAnsi"/>
          <w:sz w:val="19"/>
          <w:szCs w:val="19"/>
        </w:rPr>
        <w:t xml:space="preserve"> </w:t>
      </w:r>
      <w:r w:rsidRPr="003A0DAE">
        <w:rPr>
          <w:rFonts w:ascii="Montserrat" w:hAnsi="Montserrat"/>
          <w:sz w:val="18"/>
          <w:szCs w:val="18"/>
        </w:rPr>
        <w:t xml:space="preserve">Davidson, P., Bradbury, B., Hill, T., and Wong, M. (2020), </w:t>
      </w:r>
      <w:r w:rsidRPr="003A0DAE">
        <w:rPr>
          <w:rFonts w:ascii="Montserrat" w:hAnsi="Montserrat"/>
          <w:i/>
          <w:iCs/>
          <w:sz w:val="18"/>
          <w:szCs w:val="18"/>
        </w:rPr>
        <w:t>Poverty in Australia 2020: Part 2, Who is affected?</w:t>
      </w:r>
      <w:r w:rsidRPr="003A0DAE">
        <w:rPr>
          <w:rFonts w:ascii="Montserrat" w:hAnsi="Montserrat"/>
          <w:sz w:val="18"/>
          <w:szCs w:val="18"/>
        </w:rPr>
        <w:t xml:space="preserve"> ACOSS/UNSW Poverty and Inequality Partnership Report No. 4, Sydney: ACOSS</w:t>
      </w:r>
      <w:r w:rsidRPr="00F578FB">
        <w:rPr>
          <w:rFonts w:asciiTheme="minorHAnsi" w:hAnsiTheme="minorHAnsi"/>
          <w:sz w:val="19"/>
          <w:szCs w:val="19"/>
        </w:rPr>
        <w:t>.</w:t>
      </w:r>
    </w:p>
    <w:p w14:paraId="3B60BC1B" w14:textId="77777777" w:rsidR="00B43558" w:rsidRPr="00F578FB" w:rsidRDefault="00B43558" w:rsidP="00B43558">
      <w:pPr>
        <w:pStyle w:val="EndnoteText"/>
        <w:rPr>
          <w:rFonts w:asciiTheme="minorHAnsi" w:hAnsiTheme="minorHAnsi"/>
          <w:sz w:val="19"/>
          <w:szCs w:val="19"/>
        </w:rPr>
      </w:pPr>
    </w:p>
  </w:endnote>
  <w:endnote w:id="17">
    <w:p w14:paraId="091D26B6" w14:textId="77777777" w:rsidR="00B43558" w:rsidRPr="009B32FA" w:rsidRDefault="00B43558" w:rsidP="00B43558">
      <w:pPr>
        <w:pStyle w:val="EndnoteText"/>
        <w:rPr>
          <w:lang w:val="en-US"/>
        </w:rPr>
      </w:pPr>
      <w:r>
        <w:rPr>
          <w:rStyle w:val="EndnoteReference"/>
        </w:rPr>
        <w:endnoteRef/>
      </w:r>
      <w:r>
        <w:t xml:space="preserve"> </w:t>
      </w:r>
      <w:r w:rsidRPr="008529FB">
        <w:t>https://www.equalityrightsalliance.org.au/grb-resource-hub/</w:t>
      </w:r>
    </w:p>
  </w:endnote>
  <w:endnote w:id="18">
    <w:p w14:paraId="3E62D1DC" w14:textId="77777777" w:rsidR="00B43558" w:rsidRPr="00F578FB" w:rsidRDefault="00B43558" w:rsidP="00B43558">
      <w:pPr>
        <w:pStyle w:val="EndnoteText"/>
        <w:rPr>
          <w:rFonts w:asciiTheme="minorHAnsi" w:hAnsiTheme="minorHAnsi"/>
          <w:sz w:val="19"/>
          <w:szCs w:val="19"/>
        </w:rPr>
      </w:pPr>
      <w:r w:rsidRPr="00F578FB">
        <w:rPr>
          <w:rStyle w:val="EndnoteReference"/>
          <w:rFonts w:asciiTheme="minorHAnsi" w:hAnsiTheme="minorHAnsi"/>
          <w:sz w:val="19"/>
          <w:szCs w:val="19"/>
        </w:rPr>
        <w:endnoteRef/>
      </w:r>
      <w:r>
        <w:rPr>
          <w:rFonts w:asciiTheme="minorHAnsi" w:hAnsiTheme="minorHAnsi"/>
          <w:sz w:val="19"/>
          <w:szCs w:val="19"/>
        </w:rPr>
        <w:t xml:space="preserve">  </w:t>
      </w:r>
      <w:r w:rsidRPr="00396C5F">
        <w:rPr>
          <w:rFonts w:ascii="Montserrat" w:hAnsi="Montserrat"/>
          <w:sz w:val="18"/>
          <w:szCs w:val="18"/>
        </w:rPr>
        <w:t>Productivity Commission, Introducing Competition and Informed User Choice into Human Services: Reforms to Human Services, Inquiry Report.</w:t>
      </w:r>
    </w:p>
    <w:p w14:paraId="7019B22C" w14:textId="77777777" w:rsidR="00B43558" w:rsidRPr="00F578FB" w:rsidRDefault="00B43558" w:rsidP="00B43558">
      <w:pPr>
        <w:pStyle w:val="EndnoteText"/>
        <w:rPr>
          <w:rFonts w:asciiTheme="minorHAnsi" w:hAnsiTheme="minorHAnsi"/>
          <w:sz w:val="19"/>
          <w:szCs w:val="19"/>
        </w:rPr>
      </w:pPr>
    </w:p>
  </w:endnote>
  <w:endnote w:id="19">
    <w:p w14:paraId="24D5263E" w14:textId="77777777" w:rsidR="00B43558" w:rsidRDefault="00B43558" w:rsidP="00B43558">
      <w:pPr>
        <w:pStyle w:val="EndnoteText"/>
        <w:rPr>
          <w:rFonts w:ascii="Montserrat" w:hAnsi="Montserrat"/>
          <w:sz w:val="18"/>
          <w:szCs w:val="18"/>
        </w:rPr>
      </w:pPr>
      <w:r>
        <w:rPr>
          <w:rStyle w:val="EndnoteReference"/>
        </w:rPr>
        <w:endnoteRef/>
      </w:r>
      <w:r>
        <w:t xml:space="preserve"> </w:t>
      </w:r>
      <w:r w:rsidRPr="0008134D">
        <w:rPr>
          <w:rFonts w:ascii="Montserrat" w:hAnsi="Montserrat"/>
          <w:sz w:val="18"/>
          <w:szCs w:val="18"/>
        </w:rPr>
        <w:t xml:space="preserve">Retrieved at: </w:t>
      </w:r>
      <w:hyperlink r:id="rId10" w:history="1">
        <w:r w:rsidRPr="00DF3587">
          <w:rPr>
            <w:rStyle w:val="Hyperlink"/>
            <w:rFonts w:ascii="Montserrat" w:eastAsiaTheme="majorEastAsia" w:hAnsi="Montserrat"/>
            <w:sz w:val="18"/>
            <w:szCs w:val="18"/>
          </w:rPr>
          <w:t>https://grattan.edu.au/news/how-to-fund-more-social-housing/</w:t>
        </w:r>
      </w:hyperlink>
    </w:p>
    <w:p w14:paraId="2028CD80" w14:textId="77777777" w:rsidR="00B43558" w:rsidRPr="00F06DB8" w:rsidRDefault="00B43558" w:rsidP="00B43558">
      <w:pPr>
        <w:pStyle w:val="EndnoteText"/>
        <w:rPr>
          <w:lang w:val="en-US"/>
        </w:rPr>
      </w:pPr>
    </w:p>
  </w:endnote>
  <w:endnote w:id="20">
    <w:p w14:paraId="58606B16" w14:textId="77777777" w:rsidR="00B43558" w:rsidRDefault="00B43558" w:rsidP="00B43558">
      <w:pPr>
        <w:pStyle w:val="EndnoteText"/>
        <w:rPr>
          <w:rFonts w:ascii="Montserrat" w:hAnsi="Montserrat"/>
          <w:sz w:val="18"/>
          <w:szCs w:val="18"/>
        </w:rPr>
      </w:pPr>
      <w:r>
        <w:rPr>
          <w:rStyle w:val="EndnoteReference"/>
        </w:rPr>
        <w:endnoteRef/>
      </w:r>
      <w:r>
        <w:t xml:space="preserve"> </w:t>
      </w:r>
      <w:r w:rsidRPr="00AE6FCD">
        <w:rPr>
          <w:rFonts w:ascii="Montserrat" w:hAnsi="Montserrat"/>
          <w:sz w:val="18"/>
          <w:szCs w:val="18"/>
        </w:rPr>
        <w:t xml:space="preserve">Retrieved at: </w:t>
      </w:r>
      <w:hyperlink r:id="rId11" w:history="1">
        <w:r w:rsidRPr="00DF3587">
          <w:rPr>
            <w:rStyle w:val="Hyperlink"/>
            <w:rFonts w:ascii="Montserrat" w:eastAsiaTheme="majorEastAsia" w:hAnsi="Montserrat"/>
            <w:sz w:val="18"/>
            <w:szCs w:val="18"/>
          </w:rPr>
          <w:t>https://povertyandinequality.acoss.org.au/data/eligible-social-housing-applicants-awaiting-tenancy-allocation-australia-2014-2020/</w:t>
        </w:r>
      </w:hyperlink>
    </w:p>
    <w:p w14:paraId="05F8FEB1" w14:textId="77777777" w:rsidR="00B43558" w:rsidRDefault="00B43558" w:rsidP="00B43558">
      <w:pPr>
        <w:pStyle w:val="EndnoteText"/>
      </w:pPr>
    </w:p>
  </w:endnote>
  <w:endnote w:id="21">
    <w:p w14:paraId="3C4F7BA8" w14:textId="77777777" w:rsidR="00B43558" w:rsidRDefault="00B43558" w:rsidP="00B43558">
      <w:pPr>
        <w:pStyle w:val="EndnoteText"/>
        <w:rPr>
          <w:rFonts w:ascii="Montserrat" w:hAnsi="Montserrat"/>
          <w:sz w:val="18"/>
          <w:szCs w:val="18"/>
        </w:rPr>
      </w:pPr>
      <w:r>
        <w:rPr>
          <w:rStyle w:val="EndnoteReference"/>
        </w:rPr>
        <w:endnoteRef/>
      </w:r>
      <w:r>
        <w:t xml:space="preserve"> </w:t>
      </w:r>
      <w:r w:rsidRPr="00AE6FCD">
        <w:rPr>
          <w:rFonts w:ascii="Montserrat" w:hAnsi="Montserrat"/>
          <w:sz w:val="18"/>
          <w:szCs w:val="18"/>
        </w:rPr>
        <w:t xml:space="preserve">Rental affordability Index (2021)  </w:t>
      </w:r>
      <w:hyperlink r:id="rId12" w:history="1">
        <w:r w:rsidRPr="00AE6FCD">
          <w:rPr>
            <w:rStyle w:val="Hyperlink"/>
            <w:rFonts w:ascii="Montserrat" w:eastAsiaTheme="majorEastAsia" w:hAnsi="Montserrat"/>
            <w:sz w:val="18"/>
            <w:szCs w:val="18"/>
          </w:rPr>
          <w:t>https://www.sgsep.com.au/publications/insights/rental-affordability-2021</w:t>
        </w:r>
      </w:hyperlink>
    </w:p>
    <w:p w14:paraId="5047AE14" w14:textId="77777777" w:rsidR="00B43558" w:rsidRDefault="00B43558" w:rsidP="00B43558">
      <w:pPr>
        <w:pStyle w:val="EndnoteText"/>
      </w:pPr>
    </w:p>
    <w:p w14:paraId="68EE0B22" w14:textId="77777777" w:rsidR="00B43558" w:rsidRPr="00455154" w:rsidRDefault="00B43558" w:rsidP="00B43558">
      <w:pPr>
        <w:pStyle w:val="EndnoteText"/>
        <w:rPr>
          <w:lang w:val="en-US"/>
        </w:rPr>
      </w:pPr>
    </w:p>
  </w:endnote>
  <w:endnote w:id="22">
    <w:p w14:paraId="0F2DF757" w14:textId="77777777" w:rsidR="00B43558" w:rsidRDefault="00B43558" w:rsidP="00B43558">
      <w:pPr>
        <w:pStyle w:val="EndnoteText"/>
        <w:rPr>
          <w:rFonts w:ascii="Montserrat" w:hAnsi="Montserrat"/>
          <w:sz w:val="18"/>
          <w:szCs w:val="18"/>
        </w:rPr>
      </w:pPr>
      <w:r>
        <w:rPr>
          <w:rStyle w:val="EndnoteReference"/>
        </w:rPr>
        <w:endnoteRef/>
      </w:r>
      <w:r>
        <w:t xml:space="preserve"> </w:t>
      </w:r>
      <w:r w:rsidRPr="00AE6FCD">
        <w:rPr>
          <w:rFonts w:ascii="Montserrat" w:hAnsi="Montserrat"/>
          <w:sz w:val="18"/>
          <w:szCs w:val="18"/>
        </w:rPr>
        <w:t xml:space="preserve">Productivity Commission 2017, </w:t>
      </w:r>
      <w:r w:rsidRPr="006C42A5">
        <w:rPr>
          <w:rFonts w:ascii="Montserrat" w:hAnsi="Montserrat"/>
          <w:i/>
          <w:iCs/>
          <w:sz w:val="18"/>
          <w:szCs w:val="18"/>
        </w:rPr>
        <w:t xml:space="preserve">Introducing Competition </w:t>
      </w:r>
      <w:r>
        <w:rPr>
          <w:rFonts w:ascii="Montserrat" w:hAnsi="Montserrat"/>
          <w:i/>
          <w:iCs/>
          <w:sz w:val="18"/>
          <w:szCs w:val="18"/>
        </w:rPr>
        <w:t>(op. cit.)</w:t>
      </w:r>
    </w:p>
    <w:p w14:paraId="71766BDD" w14:textId="77777777" w:rsidR="00B43558" w:rsidRDefault="00B43558" w:rsidP="00B43558">
      <w:pPr>
        <w:pStyle w:val="EndnoteText"/>
        <w:rPr>
          <w:rFonts w:ascii="Montserrat" w:hAnsi="Montserrat"/>
          <w:sz w:val="18"/>
          <w:szCs w:val="18"/>
        </w:rPr>
      </w:pPr>
    </w:p>
    <w:p w14:paraId="67150461" w14:textId="77777777" w:rsidR="00B43558" w:rsidRPr="005B255C" w:rsidRDefault="00B43558" w:rsidP="00B43558">
      <w:pPr>
        <w:pStyle w:val="EndnoteText"/>
        <w:rPr>
          <w:lang w:val="en-US"/>
        </w:rPr>
      </w:pPr>
    </w:p>
  </w:endnote>
  <w:endnote w:id="23">
    <w:p w14:paraId="2C55EA43" w14:textId="77777777" w:rsidR="00B43558" w:rsidRPr="006C42A5" w:rsidRDefault="00B43558" w:rsidP="00B43558">
      <w:pPr>
        <w:jc w:val="both"/>
        <w:rPr>
          <w:rFonts w:ascii="Montserrat" w:hAnsi="Montserrat"/>
          <w:sz w:val="18"/>
          <w:szCs w:val="18"/>
        </w:rPr>
      </w:pPr>
      <w:r w:rsidRPr="00EC6A99">
        <w:rPr>
          <w:rStyle w:val="EndnoteReference"/>
          <w:rFonts w:ascii="Arial" w:eastAsia="Times New Roman" w:hAnsi="Arial" w:cs="Times New Roman"/>
          <w:szCs w:val="20"/>
        </w:rPr>
        <w:endnoteRef/>
      </w:r>
      <w:r w:rsidRPr="00EC6A99">
        <w:rPr>
          <w:rStyle w:val="EndnoteReference"/>
          <w:rFonts w:ascii="Arial" w:eastAsia="Times New Roman" w:hAnsi="Arial" w:cs="Times New Roman"/>
          <w:szCs w:val="20"/>
        </w:rPr>
        <w:t xml:space="preserve"> </w:t>
      </w:r>
      <w:r w:rsidRPr="006C42A5">
        <w:rPr>
          <w:rFonts w:ascii="Montserrat" w:hAnsi="Montserrat" w:cs="Arial"/>
          <w:color w:val="484848"/>
          <w:sz w:val="18"/>
          <w:szCs w:val="18"/>
        </w:rPr>
        <w:t xml:space="preserve">Lawson, J., Pawson, H., Troy, L., van den </w:t>
      </w:r>
      <w:proofErr w:type="spellStart"/>
      <w:r w:rsidRPr="006C42A5">
        <w:rPr>
          <w:rFonts w:ascii="Montserrat" w:hAnsi="Montserrat" w:cs="Arial"/>
          <w:color w:val="484848"/>
          <w:sz w:val="18"/>
          <w:szCs w:val="18"/>
        </w:rPr>
        <w:t>Nouwelant</w:t>
      </w:r>
      <w:proofErr w:type="spellEnd"/>
      <w:r w:rsidRPr="006C42A5">
        <w:rPr>
          <w:rFonts w:ascii="Montserrat" w:hAnsi="Montserrat" w:cs="Arial"/>
          <w:color w:val="484848"/>
          <w:sz w:val="18"/>
          <w:szCs w:val="18"/>
        </w:rPr>
        <w:t>, R. and Hamilton, C. (2018) </w:t>
      </w:r>
      <w:r w:rsidRPr="006C42A5">
        <w:rPr>
          <w:rFonts w:ascii="Montserrat" w:hAnsi="Montserrat" w:cs="Arial"/>
          <w:i/>
          <w:iCs/>
          <w:color w:val="484848"/>
          <w:sz w:val="18"/>
          <w:szCs w:val="18"/>
        </w:rPr>
        <w:t>Social housing as infrastructure: an investment pathway</w:t>
      </w:r>
      <w:r w:rsidRPr="006C42A5">
        <w:rPr>
          <w:rFonts w:ascii="Montserrat" w:hAnsi="Montserrat" w:cs="Arial"/>
          <w:color w:val="484848"/>
          <w:sz w:val="18"/>
          <w:szCs w:val="18"/>
        </w:rPr>
        <w:t xml:space="preserve">, AHURI Final Report No. 306, Australian Housing and Urban Research Institute Limited, Melbourne, </w:t>
      </w:r>
    </w:p>
    <w:p w14:paraId="7708CAD4" w14:textId="77777777" w:rsidR="00B43558" w:rsidRPr="00F578FB" w:rsidRDefault="00B43558" w:rsidP="00B43558">
      <w:pPr>
        <w:pStyle w:val="EndnoteText"/>
        <w:rPr>
          <w:rFonts w:asciiTheme="minorHAnsi" w:hAnsiTheme="minorHAnsi"/>
          <w:sz w:val="19"/>
          <w:szCs w:val="19"/>
        </w:rPr>
      </w:pPr>
    </w:p>
  </w:endnote>
  <w:endnote w:id="24">
    <w:p w14:paraId="2C898FAD" w14:textId="77777777" w:rsidR="00B43558" w:rsidRDefault="00B43558" w:rsidP="00B43558">
      <w:pPr>
        <w:pStyle w:val="EndnoteText"/>
        <w:rPr>
          <w:rFonts w:ascii="Montserrat" w:hAnsi="Montserrat"/>
          <w:sz w:val="18"/>
          <w:szCs w:val="18"/>
          <w:lang w:val="en-US"/>
        </w:rPr>
      </w:pPr>
      <w:r>
        <w:rPr>
          <w:rStyle w:val="EndnoteReference"/>
        </w:rPr>
        <w:endnoteRef/>
      </w:r>
      <w:r>
        <w:t xml:space="preserve"> </w:t>
      </w:r>
      <w:r w:rsidRPr="00277031">
        <w:rPr>
          <w:rFonts w:ascii="Montserrat" w:hAnsi="Montserrat"/>
          <w:i/>
          <w:iCs/>
          <w:sz w:val="18"/>
          <w:szCs w:val="18"/>
          <w:lang w:val="en-US"/>
        </w:rPr>
        <w:t>A crisis in crisis</w:t>
      </w:r>
      <w:r w:rsidRPr="00277031">
        <w:rPr>
          <w:rFonts w:ascii="Montserrat" w:hAnsi="Montserrat"/>
          <w:sz w:val="18"/>
          <w:szCs w:val="18"/>
          <w:lang w:val="en-US"/>
        </w:rPr>
        <w:t xml:space="preserve"> Part II, op. cit.</w:t>
      </w:r>
    </w:p>
    <w:p w14:paraId="3459AA07" w14:textId="77777777" w:rsidR="00B43558" w:rsidRPr="00593C9B" w:rsidRDefault="00B43558" w:rsidP="00B43558">
      <w:pPr>
        <w:pStyle w:val="EndnoteText"/>
        <w:rPr>
          <w:lang w:val="en-US"/>
        </w:rPr>
      </w:pPr>
    </w:p>
  </w:endnote>
  <w:endnote w:id="25">
    <w:p w14:paraId="6EDCA1A3" w14:textId="77777777" w:rsidR="00B43558" w:rsidRDefault="00B43558" w:rsidP="00B43558">
      <w:pPr>
        <w:pStyle w:val="EndnoteText"/>
      </w:pPr>
      <w:r>
        <w:rPr>
          <w:rStyle w:val="EndnoteReference"/>
        </w:rPr>
        <w:endnoteRef/>
      </w:r>
      <w:r>
        <w:t xml:space="preserve"> Victoria’s homelessness response, report by the Victorian Auditor-General September 2020, </w:t>
      </w:r>
      <w:hyperlink r:id="rId13" w:history="1">
        <w:r w:rsidRPr="00EF15B9">
          <w:rPr>
            <w:rStyle w:val="Hyperlink"/>
            <w:rFonts w:eastAsiaTheme="majorEastAsia"/>
          </w:rPr>
          <w:t>https://www.audit.vic.gov.au/sites/default/files/2020-09/20200917-Homelessness-Response-report_2.pdf</w:t>
        </w:r>
      </w:hyperlink>
    </w:p>
    <w:p w14:paraId="2131D4EA" w14:textId="77777777" w:rsidR="00B43558" w:rsidRDefault="00B43558" w:rsidP="00B43558">
      <w:pPr>
        <w:pStyle w:val="EndnoteText"/>
      </w:pPr>
    </w:p>
  </w:endnote>
  <w:endnote w:id="26">
    <w:p w14:paraId="0FC1E1AA" w14:textId="77777777" w:rsidR="00B43558" w:rsidRDefault="00B43558" w:rsidP="00B43558">
      <w:pPr>
        <w:pStyle w:val="EndnoteText"/>
      </w:pPr>
      <w:r>
        <w:rPr>
          <w:rStyle w:val="EndnoteReference"/>
        </w:rPr>
        <w:endnoteRef/>
      </w:r>
      <w:r>
        <w:t xml:space="preserve"> </w:t>
      </w:r>
      <w:r w:rsidRPr="00C935B2">
        <w:t>https://www.dss.gov.au/families-and-children-programs-services-reconnect/reconnect-action-research-kit</w:t>
      </w:r>
    </w:p>
  </w:endnote>
  <w:endnote w:id="27">
    <w:p w14:paraId="1BFAE345" w14:textId="77777777" w:rsidR="00B43558" w:rsidRDefault="00B43558" w:rsidP="00B43558">
      <w:pPr>
        <w:pStyle w:val="EndnoteText"/>
      </w:pPr>
      <w:r>
        <w:rPr>
          <w:rStyle w:val="EndnoteReference"/>
        </w:rPr>
        <w:endnoteRef/>
      </w:r>
      <w:r>
        <w:t xml:space="preserve"> </w:t>
      </w:r>
      <w:r w:rsidRPr="00C54F90">
        <w:rPr>
          <w:rFonts w:ascii="Montserrat" w:hAnsi="Montserrat"/>
          <w:sz w:val="18"/>
          <w:szCs w:val="18"/>
        </w:rPr>
        <w:t>Crisis in crisis</w:t>
      </w:r>
      <w:r>
        <w:t xml:space="preserve"> op. </w:t>
      </w:r>
      <w:proofErr w:type="spellStart"/>
      <w:r>
        <w:t>cit</w:t>
      </w:r>
      <w:proofErr w:type="spellEnd"/>
    </w:p>
    <w:p w14:paraId="02ED7D80" w14:textId="77777777" w:rsidR="00B43558" w:rsidRDefault="00B43558" w:rsidP="00B43558">
      <w:pPr>
        <w:pStyle w:val="EndnoteText"/>
      </w:pPr>
    </w:p>
  </w:endnote>
  <w:endnote w:id="28">
    <w:p w14:paraId="6BF44A26" w14:textId="77777777" w:rsidR="00B43558" w:rsidRPr="0069210D" w:rsidRDefault="00B43558" w:rsidP="00B43558">
      <w:pPr>
        <w:pStyle w:val="EndnoteText"/>
        <w:rPr>
          <w:rFonts w:ascii="Montserrat" w:hAnsi="Montserrat"/>
          <w:b/>
          <w:bCs/>
          <w:sz w:val="18"/>
          <w:szCs w:val="18"/>
          <w:highlight w:val="yellow"/>
        </w:rPr>
      </w:pPr>
      <w:r>
        <w:rPr>
          <w:rStyle w:val="EndnoteReference"/>
        </w:rPr>
        <w:endnoteRef/>
      </w:r>
      <w:r>
        <w:t xml:space="preserve"> </w:t>
      </w:r>
      <w:r w:rsidRPr="0069210D">
        <w:rPr>
          <w:rFonts w:ascii="Montserrat" w:hAnsi="Montserrat"/>
          <w:sz w:val="18"/>
          <w:szCs w:val="18"/>
          <w:lang w:val="en-US"/>
        </w:rPr>
        <w:t xml:space="preserve">AIHW data tables 2020-2021 </w:t>
      </w:r>
      <w:r w:rsidRPr="0069210D">
        <w:rPr>
          <w:rFonts w:ascii="Montserrat" w:hAnsi="Montserrat"/>
          <w:b/>
          <w:bCs/>
          <w:sz w:val="18"/>
          <w:szCs w:val="18"/>
        </w:rPr>
        <w:t>Table UNASSISTED.1: Daily average unassisted requests, by state and territory, 2020–21</w:t>
      </w:r>
    </w:p>
    <w:p w14:paraId="15CD8BEC" w14:textId="77777777" w:rsidR="00B43558" w:rsidRPr="00C54F90" w:rsidRDefault="00B43558" w:rsidP="00B43558">
      <w:pPr>
        <w:pStyle w:val="EndnoteText"/>
        <w:rPr>
          <w:highlight w:val="yellow"/>
          <w:lang w:val="en-US"/>
        </w:rPr>
      </w:pPr>
    </w:p>
  </w:endnote>
  <w:endnote w:id="29">
    <w:p w14:paraId="097D875F" w14:textId="77777777" w:rsidR="00B43558" w:rsidRPr="00C54F90" w:rsidRDefault="00B43558" w:rsidP="00B43558">
      <w:pPr>
        <w:pStyle w:val="EndnoteText"/>
        <w:rPr>
          <w:highlight w:val="yellow"/>
          <w:lang w:val="en-US"/>
        </w:rPr>
      </w:pPr>
      <w:r w:rsidRPr="005224A4">
        <w:rPr>
          <w:rStyle w:val="EndnoteReference"/>
        </w:rPr>
        <w:endnoteRef/>
      </w:r>
      <w:r w:rsidRPr="005224A4">
        <w:t xml:space="preserve"> Crime</w:t>
      </w:r>
      <w:r>
        <w:t xml:space="preserve"> Statistics Victoria </w:t>
      </w:r>
      <w:r w:rsidRPr="001B2A28">
        <w:t>https://www.crimestatistics.vic.gov.au/family-violence-data-portal/download-data-tables</w:t>
      </w:r>
    </w:p>
    <w:p w14:paraId="2FBF088D" w14:textId="77777777" w:rsidR="00B43558" w:rsidRPr="00C54F90" w:rsidRDefault="00B43558" w:rsidP="00B43558">
      <w:pPr>
        <w:pStyle w:val="EndnoteText"/>
        <w:rPr>
          <w:highlight w:val="yellow"/>
          <w:lang w:val="en-US"/>
        </w:rPr>
      </w:pPr>
    </w:p>
  </w:endnote>
  <w:endnote w:id="30">
    <w:p w14:paraId="793CAD18" w14:textId="77777777" w:rsidR="00153167" w:rsidRDefault="00153167" w:rsidP="00153167">
      <w:pPr>
        <w:pStyle w:val="EndnoteText"/>
      </w:pPr>
      <w:r w:rsidRPr="00452AE0">
        <w:rPr>
          <w:rStyle w:val="EndnoteReference"/>
        </w:rPr>
        <w:endnoteRef/>
      </w:r>
      <w:r w:rsidRPr="00452AE0">
        <w:t xml:space="preserve"> https://www.aihw.gov.au/reports/homelessness-services/specialist-homelessness-services-annual-report/contents/clients-who-have-experienced-family-and-domestic-violence</w:t>
      </w:r>
    </w:p>
    <w:p w14:paraId="27C974EC" w14:textId="77777777" w:rsidR="00153167" w:rsidRDefault="00153167" w:rsidP="00153167">
      <w:pPr>
        <w:pStyle w:val="EndnoteText"/>
      </w:pPr>
    </w:p>
  </w:endnote>
  <w:endnote w:id="31">
    <w:p w14:paraId="7697374E" w14:textId="77777777" w:rsidR="00153167" w:rsidRPr="00C61631" w:rsidRDefault="00153167" w:rsidP="00153167">
      <w:pPr>
        <w:rPr>
          <w:rFonts w:ascii="Montserrat" w:eastAsia="Times New Roman" w:hAnsi="Montserrat" w:cs="Arial"/>
          <w:b/>
          <w:bCs/>
          <w:color w:val="000000"/>
          <w:sz w:val="18"/>
          <w:szCs w:val="18"/>
          <w:lang w:eastAsia="en-AU"/>
        </w:rPr>
      </w:pPr>
      <w:r>
        <w:rPr>
          <w:rStyle w:val="EndnoteReference"/>
        </w:rPr>
        <w:endnoteRef/>
      </w:r>
      <w:r>
        <w:t xml:space="preserve"> </w:t>
      </w:r>
      <w:r w:rsidRPr="00C61631">
        <w:rPr>
          <w:rFonts w:ascii="Montserrat" w:hAnsi="Montserrat"/>
          <w:sz w:val="18"/>
          <w:szCs w:val="18"/>
        </w:rPr>
        <w:t xml:space="preserve">AIHW historical data tables 2011-12 – 2020-2021, </w:t>
      </w:r>
      <w:r w:rsidRPr="00C61631">
        <w:rPr>
          <w:rFonts w:ascii="Montserrat" w:eastAsia="Times New Roman" w:hAnsi="Montserrat" w:cs="Times New Roman"/>
          <w:b/>
          <w:bCs/>
          <w:sz w:val="18"/>
          <w:szCs w:val="18"/>
        </w:rPr>
        <w:t>Table HIST.FDV: Clients who have experienced family and domestic violence, by sex, states and territories, 2011–12 to 2020–21</w:t>
      </w:r>
      <w:r w:rsidRPr="00C61631">
        <w:rPr>
          <w:rFonts w:ascii="Montserrat" w:hAnsi="Montserrat"/>
          <w:b/>
          <w:bCs/>
          <w:sz w:val="18"/>
          <w:szCs w:val="18"/>
        </w:rPr>
        <w:t xml:space="preserve"> </w:t>
      </w:r>
      <w:proofErr w:type="spellStart"/>
      <w:r w:rsidRPr="00C61631">
        <w:rPr>
          <w:rFonts w:ascii="Montserrat" w:hAnsi="Montserrat"/>
          <w:sz w:val="18"/>
          <w:szCs w:val="18"/>
        </w:rPr>
        <w:t>compa</w:t>
      </w:r>
      <w:r>
        <w:rPr>
          <w:rFonts w:ascii="Montserrat" w:hAnsi="Montserrat"/>
          <w:sz w:val="18"/>
          <w:szCs w:val="18"/>
        </w:rPr>
        <w:t>ed</w:t>
      </w:r>
      <w:proofErr w:type="spellEnd"/>
      <w:r w:rsidRPr="00C61631">
        <w:rPr>
          <w:rFonts w:ascii="Montserrat" w:hAnsi="Montserrat"/>
          <w:sz w:val="18"/>
          <w:szCs w:val="18"/>
        </w:rPr>
        <w:t xml:space="preserve"> to</w:t>
      </w:r>
      <w:r w:rsidRPr="00C61631">
        <w:rPr>
          <w:rFonts w:ascii="Montserrat" w:hAnsi="Montserrat"/>
          <w:b/>
          <w:bCs/>
          <w:sz w:val="18"/>
          <w:szCs w:val="18"/>
        </w:rPr>
        <w:t xml:space="preserve"> </w:t>
      </w:r>
      <w:r w:rsidRPr="00C61631">
        <w:rPr>
          <w:rFonts w:ascii="Montserrat" w:eastAsia="Times New Roman" w:hAnsi="Montserrat" w:cs="Arial"/>
          <w:b/>
          <w:bCs/>
          <w:color w:val="000000"/>
          <w:sz w:val="18"/>
          <w:szCs w:val="18"/>
          <w:lang w:eastAsia="en-AU"/>
        </w:rPr>
        <w:t>Table HIST.CLIENTS: Clients and support periods, by sex, states and territories, 2011–12 to 2020–21</w:t>
      </w:r>
    </w:p>
    <w:p w14:paraId="2231A6AC" w14:textId="77777777" w:rsidR="00153167" w:rsidRPr="00294016" w:rsidRDefault="00153167" w:rsidP="00153167">
      <w:pPr>
        <w:pStyle w:val="EndnoteText"/>
        <w:rPr>
          <w:lang w:val="en-US"/>
        </w:rPr>
      </w:pPr>
    </w:p>
  </w:endnote>
  <w:endnote w:id="32">
    <w:p w14:paraId="65D3C75C" w14:textId="77777777" w:rsidR="00153167" w:rsidRDefault="00153167" w:rsidP="00153167">
      <w:pPr>
        <w:pStyle w:val="EndnoteText"/>
        <w:rPr>
          <w:rFonts w:ascii="Palatino Linotype" w:hAnsi="Palatino Linotype" w:cs="Arial"/>
          <w:b/>
          <w:bCs/>
          <w:color w:val="000000"/>
          <w:lang w:eastAsia="en-AU"/>
        </w:rPr>
      </w:pPr>
      <w:r>
        <w:rPr>
          <w:rStyle w:val="EndnoteReference"/>
        </w:rPr>
        <w:endnoteRef/>
      </w:r>
      <w:r>
        <w:t xml:space="preserve"> AIHW data </w:t>
      </w:r>
      <w:proofErr w:type="spellStart"/>
      <w:r>
        <w:t>tables</w:t>
      </w:r>
      <w:r w:rsidRPr="00C6440D">
        <w:rPr>
          <w:rFonts w:ascii="Palatino Linotype" w:hAnsi="Palatino Linotype" w:cs="Arial"/>
          <w:b/>
          <w:bCs/>
          <w:color w:val="000000"/>
          <w:lang w:eastAsia="en-AU"/>
        </w:rPr>
        <w:t>Table</w:t>
      </w:r>
      <w:proofErr w:type="spellEnd"/>
      <w:r w:rsidRPr="00C6440D">
        <w:rPr>
          <w:rFonts w:ascii="Palatino Linotype" w:hAnsi="Palatino Linotype" w:cs="Arial"/>
          <w:b/>
          <w:bCs/>
          <w:color w:val="000000"/>
          <w:lang w:eastAsia="en-AU"/>
        </w:rPr>
        <w:t xml:space="preserve"> UNASSISTED.1: Daily average unassisted requests, by state and territory, 2020–21</w:t>
      </w:r>
    </w:p>
    <w:p w14:paraId="0893FB14" w14:textId="77777777" w:rsidR="00153167" w:rsidRDefault="00153167" w:rsidP="00153167">
      <w:pPr>
        <w:pStyle w:val="EndnoteText"/>
      </w:pPr>
    </w:p>
  </w:endnote>
  <w:endnote w:id="33">
    <w:p w14:paraId="3013DBE6" w14:textId="77777777" w:rsidR="00153167" w:rsidRDefault="00153167" w:rsidP="00153167">
      <w:pPr>
        <w:pStyle w:val="EndnoteText"/>
        <w:rPr>
          <w:rFonts w:ascii="Palatino Linotype" w:hAnsi="Palatino Linotype" w:cs="Arial"/>
          <w:b/>
          <w:bCs/>
          <w:color w:val="000000"/>
          <w:lang w:eastAsia="en-AU"/>
        </w:rPr>
      </w:pPr>
      <w:r>
        <w:rPr>
          <w:rStyle w:val="EndnoteReference"/>
        </w:rPr>
        <w:endnoteRef/>
      </w:r>
      <w:r>
        <w:t xml:space="preserve"> AIHW data tables </w:t>
      </w:r>
      <w:r w:rsidRPr="00B55221">
        <w:rPr>
          <w:rFonts w:ascii="Montserrat" w:hAnsi="Montserrat" w:cs="Arial"/>
          <w:i/>
          <w:iCs/>
          <w:color w:val="000000"/>
          <w:sz w:val="18"/>
          <w:szCs w:val="18"/>
          <w:lang w:eastAsia="en-AU"/>
        </w:rPr>
        <w:t>Table UNASSISTED.2: Unassisted requests, by age and sex, 2020–21</w:t>
      </w:r>
    </w:p>
    <w:p w14:paraId="04E7D1C9" w14:textId="77777777" w:rsidR="00153167" w:rsidRDefault="00153167" w:rsidP="00153167">
      <w:pPr>
        <w:pStyle w:val="EndnoteText"/>
      </w:pPr>
    </w:p>
  </w:endnote>
  <w:endnote w:id="34">
    <w:p w14:paraId="4C67CD95" w14:textId="77777777" w:rsidR="00153167" w:rsidRDefault="00153167" w:rsidP="00153167">
      <w:pPr>
        <w:pStyle w:val="EndnoteText"/>
        <w:rPr>
          <w:rFonts w:ascii="Palatino Linotype" w:hAnsi="Palatino Linotype" w:cs="Arial"/>
          <w:b/>
          <w:bCs/>
          <w:color w:val="000000"/>
          <w:lang w:eastAsia="en-AU"/>
        </w:rPr>
      </w:pPr>
      <w:r>
        <w:rPr>
          <w:rStyle w:val="EndnoteReference"/>
        </w:rPr>
        <w:endnoteRef/>
      </w:r>
      <w:r>
        <w:t xml:space="preserve"> AIHW data tables </w:t>
      </w:r>
      <w:r w:rsidRPr="00B55221">
        <w:rPr>
          <w:rFonts w:ascii="Montserrat" w:hAnsi="Montserrat" w:cs="Arial"/>
          <w:i/>
          <w:iCs/>
          <w:color w:val="000000"/>
          <w:lang w:eastAsia="en-AU"/>
        </w:rPr>
        <w:t>Table UNASSISTED.2: Unassisted requests, by age and sex, 2020–21</w:t>
      </w:r>
    </w:p>
    <w:p w14:paraId="4546A47F" w14:textId="77777777" w:rsidR="00153167" w:rsidRDefault="00153167" w:rsidP="00153167">
      <w:pPr>
        <w:pStyle w:val="EndnoteText"/>
      </w:pPr>
    </w:p>
  </w:endnote>
  <w:endnote w:id="35">
    <w:p w14:paraId="42216E09" w14:textId="77777777" w:rsidR="00153167" w:rsidRDefault="00153167" w:rsidP="00153167">
      <w:pPr>
        <w:pStyle w:val="EndnoteText"/>
      </w:pPr>
      <w:r>
        <w:rPr>
          <w:rStyle w:val="EndnoteReference"/>
        </w:rPr>
        <w:endnoteRef/>
      </w:r>
      <w:r>
        <w:t xml:space="preserve"> </w:t>
      </w:r>
      <w:hyperlink r:id="rId14" w:history="1">
        <w:r w:rsidRPr="0008350E">
          <w:rPr>
            <w:rStyle w:val="Hyperlink"/>
            <w:rFonts w:eastAsiaTheme="majorEastAsia"/>
          </w:rPr>
          <w:t>https://www.aihw.gov.au/reports/homelessness-services/specialist-homelessness-services-annual-report/contents/clients-who-have-experienced-family-and-domestic-violence</w:t>
        </w:r>
      </w:hyperlink>
    </w:p>
    <w:p w14:paraId="17871734" w14:textId="77777777" w:rsidR="00153167" w:rsidRDefault="00153167" w:rsidP="00153167">
      <w:pPr>
        <w:pStyle w:val="EndnoteText"/>
      </w:pPr>
    </w:p>
  </w:endnote>
  <w:endnote w:id="36">
    <w:p w14:paraId="3491E7C1" w14:textId="77777777" w:rsidR="00153167" w:rsidRDefault="00153167" w:rsidP="00153167">
      <w:pPr>
        <w:pStyle w:val="EndnoteText"/>
        <w:rPr>
          <w:rFonts w:ascii="Montserrat" w:hAnsi="Montserrat"/>
          <w:sz w:val="16"/>
          <w:szCs w:val="16"/>
        </w:rPr>
      </w:pPr>
      <w:r w:rsidRPr="00640C2C">
        <w:rPr>
          <w:rStyle w:val="EndnoteReference"/>
          <w:rFonts w:ascii="Montserrat" w:hAnsi="Montserrat"/>
          <w:sz w:val="16"/>
          <w:szCs w:val="16"/>
        </w:rPr>
        <w:endnoteRef/>
      </w:r>
      <w:r w:rsidRPr="00640C2C">
        <w:rPr>
          <w:rFonts w:ascii="Montserrat" w:hAnsi="Montserrat"/>
          <w:sz w:val="16"/>
          <w:szCs w:val="16"/>
        </w:rPr>
        <w:t xml:space="preserve"> </w:t>
      </w:r>
      <w:hyperlink r:id="rId15" w:history="1">
        <w:r w:rsidRPr="00DF3587">
          <w:rPr>
            <w:rStyle w:val="Hyperlink"/>
            <w:rFonts w:ascii="Montserrat" w:eastAsiaTheme="majorEastAsia" w:hAnsi="Montserrat"/>
            <w:sz w:val="16"/>
            <w:szCs w:val="16"/>
          </w:rPr>
          <w:t>https://www.aihw.gov.au/reports/homelessness-services/specialist-homelessness-services-annual-report/contents/clients-who-have-experienced-family-and-domestic-violence</w:t>
        </w:r>
      </w:hyperlink>
    </w:p>
    <w:p w14:paraId="5C74A3FD" w14:textId="77777777" w:rsidR="00153167" w:rsidRPr="00640C2C" w:rsidRDefault="00153167" w:rsidP="00153167">
      <w:pPr>
        <w:pStyle w:val="EndnoteText"/>
        <w:rPr>
          <w:rFonts w:ascii="Montserrat" w:hAnsi="Montserrat"/>
          <w:sz w:val="16"/>
          <w:szCs w:val="16"/>
        </w:rPr>
      </w:pPr>
    </w:p>
  </w:endnote>
  <w:endnote w:id="37">
    <w:p w14:paraId="01C408B1" w14:textId="77777777" w:rsidR="00153167" w:rsidRPr="00C54F90" w:rsidRDefault="00153167" w:rsidP="00153167">
      <w:pPr>
        <w:pStyle w:val="EndnoteText"/>
        <w:rPr>
          <w:rFonts w:ascii="Montserrat" w:hAnsi="Montserrat"/>
          <w:sz w:val="18"/>
          <w:szCs w:val="18"/>
        </w:rPr>
      </w:pPr>
      <w:r w:rsidRPr="00640C2C">
        <w:rPr>
          <w:rStyle w:val="EndnoteReference"/>
          <w:rFonts w:ascii="Montserrat" w:hAnsi="Montserrat"/>
          <w:sz w:val="16"/>
          <w:szCs w:val="16"/>
        </w:rPr>
        <w:endnoteRef/>
      </w:r>
      <w:r w:rsidRPr="00640C2C">
        <w:rPr>
          <w:rFonts w:ascii="Montserrat" w:hAnsi="Montserrat"/>
          <w:sz w:val="16"/>
          <w:szCs w:val="16"/>
        </w:rPr>
        <w:t xml:space="preserve"> </w:t>
      </w:r>
      <w:r w:rsidRPr="00C54F90">
        <w:rPr>
          <w:rFonts w:ascii="Montserrat" w:hAnsi="Montserrat"/>
          <w:i/>
          <w:iCs/>
          <w:sz w:val="18"/>
          <w:szCs w:val="18"/>
        </w:rPr>
        <w:t>Nowhere to go: the benefits of providing long-term social housing to women that have experienced domestic and family violence’</w:t>
      </w:r>
      <w:r w:rsidRPr="00640C2C">
        <w:rPr>
          <w:rFonts w:ascii="Montserrat" w:hAnsi="Montserrat"/>
          <w:sz w:val="16"/>
          <w:szCs w:val="16"/>
        </w:rPr>
        <w:t xml:space="preserve"> </w:t>
      </w:r>
      <w:r w:rsidRPr="00C54F90">
        <w:rPr>
          <w:rFonts w:ascii="Montserrat" w:hAnsi="Montserrat"/>
          <w:sz w:val="18"/>
          <w:szCs w:val="18"/>
        </w:rPr>
        <w:t>(July 2021 Women’s Housing Alliance</w:t>
      </w:r>
    </w:p>
    <w:p w14:paraId="588E115E" w14:textId="77777777" w:rsidR="00153167" w:rsidRPr="00640C2C" w:rsidRDefault="00153167" w:rsidP="00153167">
      <w:pPr>
        <w:pStyle w:val="EndnoteText"/>
        <w:rPr>
          <w:rFonts w:ascii="Montserrat" w:hAnsi="Montserrat"/>
          <w:sz w:val="16"/>
          <w:szCs w:val="16"/>
        </w:rPr>
      </w:pPr>
    </w:p>
  </w:endnote>
  <w:endnote w:id="38">
    <w:p w14:paraId="5D3D1D4A" w14:textId="77777777" w:rsidR="00153167" w:rsidRPr="00B55221" w:rsidRDefault="00153167" w:rsidP="00153167">
      <w:pPr>
        <w:pStyle w:val="EndnoteText"/>
        <w:rPr>
          <w:lang w:val="en-US"/>
        </w:rPr>
      </w:pPr>
      <w:r>
        <w:rPr>
          <w:rStyle w:val="EndnoteReference"/>
        </w:rPr>
        <w:endnoteRef/>
      </w:r>
      <w:r>
        <w:t xml:space="preserve"> </w:t>
      </w:r>
      <w:r w:rsidRPr="00FE08E6">
        <w:rPr>
          <w:rFonts w:ascii="Montserrat" w:hAnsi="Montserrat"/>
          <w:sz w:val="18"/>
          <w:szCs w:val="18"/>
          <w:lang w:val="en-US"/>
        </w:rPr>
        <w:t>(AIHW) 2020-2021 data tables, Table FVDV.1 ‘Clients who have experienced family and domestic violence’</w:t>
      </w:r>
    </w:p>
  </w:endnote>
  <w:endnote w:id="39">
    <w:p w14:paraId="0C997E12" w14:textId="77777777" w:rsidR="00153167" w:rsidRPr="001D4858" w:rsidRDefault="00153167" w:rsidP="00153167">
      <w:pPr>
        <w:pStyle w:val="EndnoteText"/>
        <w:rPr>
          <w:rFonts w:asciiTheme="minorHAnsi" w:hAnsiTheme="minorHAnsi"/>
          <w:sz w:val="18"/>
          <w:szCs w:val="18"/>
        </w:rPr>
      </w:pPr>
      <w:r>
        <w:rPr>
          <w:rStyle w:val="EndnoteReference"/>
        </w:rPr>
        <w:endnoteRef/>
      </w:r>
      <w:r w:rsidRPr="0012133F">
        <w:rPr>
          <w:rFonts w:asciiTheme="minorHAnsi" w:hAnsiTheme="minorHAnsi"/>
          <w:sz w:val="18"/>
          <w:szCs w:val="18"/>
        </w:rPr>
        <w:t>Noble-</w:t>
      </w:r>
      <w:proofErr w:type="spellStart"/>
      <w:r w:rsidRPr="0012133F">
        <w:rPr>
          <w:rFonts w:asciiTheme="minorHAnsi" w:hAnsiTheme="minorHAnsi"/>
          <w:sz w:val="18"/>
          <w:szCs w:val="18"/>
        </w:rPr>
        <w:t>Carr</w:t>
      </w:r>
      <w:proofErr w:type="spellEnd"/>
      <w:r w:rsidRPr="0012133F">
        <w:rPr>
          <w:rFonts w:asciiTheme="minorHAnsi" w:hAnsiTheme="minorHAnsi"/>
          <w:sz w:val="18"/>
          <w:szCs w:val="18"/>
        </w:rPr>
        <w:t xml:space="preserve">, D., &amp; </w:t>
      </w:r>
      <w:proofErr w:type="spellStart"/>
      <w:r w:rsidRPr="0012133F">
        <w:rPr>
          <w:rFonts w:asciiTheme="minorHAnsi" w:hAnsiTheme="minorHAnsi"/>
          <w:sz w:val="18"/>
          <w:szCs w:val="18"/>
        </w:rPr>
        <w:t>Trew</w:t>
      </w:r>
      <w:proofErr w:type="spellEnd"/>
      <w:r w:rsidRPr="0012133F">
        <w:rPr>
          <w:rFonts w:asciiTheme="minorHAnsi" w:hAnsiTheme="minorHAnsi"/>
          <w:sz w:val="18"/>
          <w:szCs w:val="18"/>
        </w:rPr>
        <w:t xml:space="preserve">, S. (2018). </w:t>
      </w:r>
      <w:r w:rsidRPr="001D4858">
        <w:rPr>
          <w:rFonts w:asciiTheme="minorHAnsi" w:hAnsiTheme="minorHAnsi"/>
          <w:i/>
          <w:iCs/>
          <w:sz w:val="18"/>
          <w:szCs w:val="18"/>
        </w:rPr>
        <w:t xml:space="preserve">‘Nowhere to go; investigating homelessness experiences of 12-15 years </w:t>
      </w:r>
      <w:proofErr w:type="spellStart"/>
      <w:r w:rsidRPr="001D4858">
        <w:rPr>
          <w:rFonts w:asciiTheme="minorHAnsi" w:hAnsiTheme="minorHAnsi"/>
          <w:i/>
          <w:iCs/>
          <w:sz w:val="18"/>
          <w:szCs w:val="18"/>
        </w:rPr>
        <w:t>olds</w:t>
      </w:r>
      <w:proofErr w:type="spellEnd"/>
      <w:r w:rsidRPr="001D4858">
        <w:rPr>
          <w:rFonts w:asciiTheme="minorHAnsi" w:hAnsiTheme="minorHAnsi"/>
          <w:i/>
          <w:iCs/>
          <w:sz w:val="18"/>
          <w:szCs w:val="18"/>
        </w:rPr>
        <w:t xml:space="preserve"> in the Australian Capital Territory’</w:t>
      </w:r>
      <w:r w:rsidRPr="0012133F">
        <w:rPr>
          <w:rFonts w:asciiTheme="minorHAnsi" w:hAnsiTheme="minorHAnsi"/>
          <w:sz w:val="18"/>
          <w:szCs w:val="18"/>
        </w:rPr>
        <w:t>. Canberra:</w:t>
      </w:r>
      <w:r>
        <w:rPr>
          <w:rFonts w:asciiTheme="minorHAnsi" w:hAnsiTheme="minorHAnsi"/>
          <w:sz w:val="18"/>
          <w:szCs w:val="18"/>
        </w:rPr>
        <w:t xml:space="preserve"> </w:t>
      </w:r>
      <w:r w:rsidRPr="0012133F">
        <w:rPr>
          <w:rFonts w:asciiTheme="minorHAnsi" w:hAnsiTheme="minorHAnsi"/>
          <w:sz w:val="18"/>
          <w:szCs w:val="18"/>
        </w:rPr>
        <w:t>Institute of Child Protection Studies, Australian Catholic University</w:t>
      </w:r>
    </w:p>
    <w:p w14:paraId="77863860" w14:textId="77777777" w:rsidR="00153167" w:rsidRPr="00687D56" w:rsidRDefault="00153167" w:rsidP="00153167">
      <w:pPr>
        <w:pStyle w:val="EndnoteText"/>
      </w:pPr>
    </w:p>
  </w:endnote>
  <w:endnote w:id="40">
    <w:p w14:paraId="732DB1C9" w14:textId="77777777" w:rsidR="00153167" w:rsidRPr="00F578FB" w:rsidRDefault="00153167" w:rsidP="00153167">
      <w:pPr>
        <w:pStyle w:val="EndnoteText"/>
        <w:rPr>
          <w:rFonts w:asciiTheme="minorHAnsi" w:hAnsiTheme="minorHAnsi"/>
          <w:sz w:val="19"/>
          <w:szCs w:val="19"/>
          <w:lang w:val="en-US"/>
        </w:rPr>
      </w:pPr>
    </w:p>
  </w:endnote>
  <w:endnote w:id="41">
    <w:p w14:paraId="3B0A500D" w14:textId="77777777" w:rsidR="00153167" w:rsidRDefault="00153167" w:rsidP="00153167">
      <w:pPr>
        <w:pStyle w:val="EndnoteText"/>
      </w:pPr>
      <w:r>
        <w:rPr>
          <w:rStyle w:val="EndnoteReference"/>
        </w:rPr>
        <w:endnoteRef/>
      </w:r>
      <w:r>
        <w:t xml:space="preserve"> </w:t>
      </w:r>
      <w:r w:rsidRPr="00C54F90">
        <w:rPr>
          <w:i/>
          <w:iCs/>
        </w:rPr>
        <w:t>‘</w:t>
      </w:r>
      <w:r w:rsidRPr="00F145E4">
        <w:rPr>
          <w:rFonts w:ascii="Montserrat" w:hAnsi="Montserrat"/>
          <w:i/>
          <w:iCs/>
          <w:sz w:val="18"/>
          <w:szCs w:val="18"/>
        </w:rPr>
        <w:t>Savings to Governments of the McAuley Works Program: Report to McAuley Community Services for Women’</w:t>
      </w:r>
      <w:r w:rsidRPr="00F145E4">
        <w:rPr>
          <w:rFonts w:ascii="Montserrat" w:hAnsi="Montserrat"/>
          <w:sz w:val="18"/>
          <w:szCs w:val="18"/>
        </w:rPr>
        <w:t xml:space="preserve"> prepared by Data and Policy Unit, La Trobe University (available on request)</w:t>
      </w:r>
    </w:p>
    <w:p w14:paraId="15ADC915" w14:textId="77777777" w:rsidR="00153167" w:rsidRPr="00900FAC" w:rsidRDefault="00153167" w:rsidP="00153167">
      <w:pPr>
        <w:pStyle w:val="EndnoteText"/>
        <w:rPr>
          <w:lang w:val="en-US"/>
        </w:rPr>
      </w:pPr>
    </w:p>
  </w:endnote>
  <w:endnote w:id="42">
    <w:p w14:paraId="4707F39C" w14:textId="77777777" w:rsidR="00153167" w:rsidRDefault="00153167" w:rsidP="00153167">
      <w:pPr>
        <w:pStyle w:val="EndnoteText"/>
        <w:rPr>
          <w:rFonts w:ascii="Montserrat" w:hAnsi="Montserrat"/>
          <w:sz w:val="18"/>
          <w:szCs w:val="18"/>
        </w:rPr>
      </w:pPr>
      <w:r>
        <w:rPr>
          <w:rStyle w:val="EndnoteReference"/>
        </w:rPr>
        <w:endnoteRef/>
      </w:r>
      <w:r>
        <w:t xml:space="preserve"> </w:t>
      </w:r>
      <w:hyperlink r:id="rId16" w:history="1">
        <w:r w:rsidRPr="00296832">
          <w:rPr>
            <w:rStyle w:val="Hyperlink"/>
            <w:rFonts w:ascii="Montserrat" w:eastAsiaTheme="majorEastAsia" w:hAnsi="Montserrat"/>
            <w:sz w:val="18"/>
            <w:szCs w:val="18"/>
          </w:rPr>
          <w:t>https://westjustice.org.au/cms_uploads/docs/westjustice_restore_fin_safety_web-version.pdf</w:t>
        </w:r>
      </w:hyperlink>
    </w:p>
    <w:p w14:paraId="17197E5E" w14:textId="77777777" w:rsidR="00153167" w:rsidRDefault="00153167" w:rsidP="00153167">
      <w:pPr>
        <w:pStyle w:val="EndnoteText"/>
      </w:pPr>
    </w:p>
  </w:endnote>
  <w:endnote w:id="43">
    <w:p w14:paraId="481195B1" w14:textId="77777777" w:rsidR="00153167" w:rsidRDefault="00153167" w:rsidP="00153167">
      <w:pPr>
        <w:pStyle w:val="EndnoteText"/>
        <w:rPr>
          <w:rFonts w:ascii="Montserrat" w:hAnsi="Montserrat"/>
          <w:sz w:val="19"/>
          <w:szCs w:val="19"/>
        </w:rPr>
      </w:pPr>
      <w:r>
        <w:rPr>
          <w:rStyle w:val="EndnoteReference"/>
        </w:rPr>
        <w:endnoteRef/>
      </w:r>
      <w:r>
        <w:t xml:space="preserve"> </w:t>
      </w:r>
      <w:r w:rsidRPr="008E2683">
        <w:rPr>
          <w:rFonts w:ascii="Montserrat" w:hAnsi="Montserrat"/>
          <w:sz w:val="19"/>
          <w:szCs w:val="19"/>
        </w:rPr>
        <w:t>Available on request from McAuley</w:t>
      </w:r>
    </w:p>
    <w:p w14:paraId="65A89452" w14:textId="77777777" w:rsidR="00153167" w:rsidRDefault="00153167" w:rsidP="00153167">
      <w:pPr>
        <w:pStyle w:val="EndnoteText"/>
        <w:rPr>
          <w:rFonts w:ascii="Montserrat" w:hAnsi="Montserrat"/>
          <w:sz w:val="19"/>
          <w:szCs w:val="19"/>
        </w:rPr>
      </w:pPr>
    </w:p>
    <w:p w14:paraId="0F4EF2A5" w14:textId="77777777" w:rsidR="00153167" w:rsidRDefault="00153167" w:rsidP="00153167">
      <w:pPr>
        <w:pStyle w:val="EndnoteText"/>
      </w:pPr>
    </w:p>
  </w:endnote>
  <w:endnote w:id="44">
    <w:p w14:paraId="62BF6A26" w14:textId="77777777" w:rsidR="00153167" w:rsidRPr="00C51322" w:rsidRDefault="00153167" w:rsidP="00153167">
      <w:pPr>
        <w:pStyle w:val="EndnoteText"/>
        <w:rPr>
          <w:rFonts w:ascii="Montserrat" w:hAnsi="Montserrat"/>
          <w:sz w:val="18"/>
          <w:szCs w:val="18"/>
          <w:lang w:val="en-US"/>
        </w:rPr>
      </w:pPr>
      <w:r w:rsidRPr="00F578FB">
        <w:rPr>
          <w:rStyle w:val="EndnoteReference"/>
          <w:rFonts w:asciiTheme="minorHAnsi" w:hAnsiTheme="minorHAnsi"/>
          <w:sz w:val="19"/>
          <w:szCs w:val="19"/>
        </w:rPr>
        <w:endnoteRef/>
      </w:r>
      <w:r w:rsidRPr="00F578FB">
        <w:rPr>
          <w:rFonts w:asciiTheme="minorHAnsi" w:hAnsiTheme="minorHAnsi"/>
          <w:sz w:val="19"/>
          <w:szCs w:val="19"/>
        </w:rPr>
        <w:t xml:space="preserve"> </w:t>
      </w:r>
      <w:r w:rsidRPr="00C51322">
        <w:rPr>
          <w:rFonts w:ascii="Montserrat" w:hAnsi="Montserrat" w:cs="Arial"/>
          <w:sz w:val="18"/>
          <w:szCs w:val="18"/>
          <w:lang w:val="en-US"/>
        </w:rPr>
        <w:t xml:space="preserve">Australia’s National Research </w:t>
      </w:r>
      <w:proofErr w:type="spellStart"/>
      <w:r w:rsidRPr="00C51322">
        <w:rPr>
          <w:rFonts w:ascii="Montserrat" w:hAnsi="Montserrat" w:cs="Arial"/>
          <w:sz w:val="18"/>
          <w:szCs w:val="18"/>
          <w:lang w:val="en-US"/>
        </w:rPr>
        <w:t>Organisation</w:t>
      </w:r>
      <w:proofErr w:type="spellEnd"/>
      <w:r w:rsidRPr="00C51322">
        <w:rPr>
          <w:rFonts w:ascii="Montserrat" w:hAnsi="Montserrat" w:cs="Arial"/>
          <w:sz w:val="18"/>
          <w:szCs w:val="18"/>
          <w:lang w:val="en-US"/>
        </w:rPr>
        <w:t xml:space="preserve"> for Women’s Safety (ANROWS) (2019) </w:t>
      </w:r>
      <w:r w:rsidRPr="00C51322">
        <w:rPr>
          <w:rFonts w:ascii="Montserrat" w:hAnsi="Montserrat" w:cs="Arial"/>
          <w:i/>
          <w:iCs/>
          <w:sz w:val="18"/>
          <w:szCs w:val="18"/>
          <w:lang w:val="en-US"/>
        </w:rPr>
        <w:t xml:space="preserve">Domestic and family violence, housing insecurity and homelessness: Research synthesis </w:t>
      </w:r>
      <w:r w:rsidRPr="00C51322">
        <w:rPr>
          <w:rFonts w:ascii="Montserrat" w:hAnsi="Montserrat" w:cs="Arial"/>
          <w:sz w:val="18"/>
          <w:szCs w:val="18"/>
          <w:lang w:val="en-US"/>
        </w:rPr>
        <w:t>(2</w:t>
      </w:r>
      <w:r w:rsidRPr="00C51322">
        <w:rPr>
          <w:rFonts w:ascii="Montserrat" w:hAnsi="Montserrat" w:cs="Arial"/>
          <w:sz w:val="18"/>
          <w:szCs w:val="18"/>
          <w:vertAlign w:val="superscript"/>
          <w:lang w:val="en-US"/>
        </w:rPr>
        <w:t>nd</w:t>
      </w:r>
      <w:r w:rsidRPr="00C51322">
        <w:rPr>
          <w:rFonts w:ascii="Montserrat" w:hAnsi="Montserrat" w:cs="Arial"/>
          <w:sz w:val="18"/>
          <w:szCs w:val="18"/>
          <w:lang w:val="en-US"/>
        </w:rPr>
        <w:t xml:space="preserve">. Ed: ANROWS Insights, 07/2019) </w:t>
      </w:r>
    </w:p>
    <w:p w14:paraId="64581536" w14:textId="77777777" w:rsidR="00153167" w:rsidRPr="00F578FB" w:rsidRDefault="00153167" w:rsidP="00153167">
      <w:pPr>
        <w:pStyle w:val="EndnoteText"/>
        <w:rPr>
          <w:rFonts w:asciiTheme="minorHAnsi" w:hAnsiTheme="minorHAnsi"/>
          <w:sz w:val="19"/>
          <w:szCs w:val="19"/>
          <w:lang w:val="en-US"/>
        </w:rPr>
      </w:pPr>
    </w:p>
  </w:endnote>
  <w:endnote w:id="45">
    <w:p w14:paraId="2232978E" w14:textId="77777777" w:rsidR="00153167" w:rsidRPr="00F578FB" w:rsidRDefault="00153167" w:rsidP="00153167">
      <w:pPr>
        <w:pStyle w:val="EndnoteText"/>
        <w:rPr>
          <w:rFonts w:asciiTheme="minorHAnsi" w:hAnsiTheme="minorHAnsi"/>
          <w:sz w:val="19"/>
          <w:szCs w:val="19"/>
          <w:lang w:val="en-US"/>
        </w:rPr>
      </w:pPr>
      <w:r w:rsidRPr="00F578FB">
        <w:rPr>
          <w:rStyle w:val="EndnoteReference"/>
          <w:rFonts w:asciiTheme="minorHAnsi" w:hAnsiTheme="minorHAnsi"/>
          <w:sz w:val="19"/>
          <w:szCs w:val="19"/>
        </w:rPr>
        <w:endnoteRef/>
      </w:r>
      <w:r w:rsidRPr="00F578FB">
        <w:rPr>
          <w:rFonts w:asciiTheme="minorHAnsi" w:hAnsiTheme="minorHAnsi"/>
          <w:sz w:val="19"/>
          <w:szCs w:val="19"/>
        </w:rPr>
        <w:t xml:space="preserve"> </w:t>
      </w:r>
      <w:r w:rsidRPr="00C51322">
        <w:rPr>
          <w:rFonts w:ascii="Montserrat" w:hAnsi="Montserrat"/>
          <w:sz w:val="19"/>
          <w:szCs w:val="19"/>
          <w:lang w:val="en-US"/>
        </w:rPr>
        <w:t xml:space="preserve">O’Brien, A: </w:t>
      </w:r>
      <w:r w:rsidRPr="00C51322">
        <w:rPr>
          <w:rFonts w:ascii="Montserrat" w:hAnsi="Montserrat"/>
          <w:i/>
          <w:iCs/>
          <w:sz w:val="19"/>
          <w:szCs w:val="19"/>
          <w:lang w:val="en-US"/>
        </w:rPr>
        <w:t>No income, no way out</w:t>
      </w:r>
      <w:r w:rsidRPr="00C51322">
        <w:rPr>
          <w:rFonts w:ascii="Montserrat" w:hAnsi="Montserrat"/>
          <w:sz w:val="19"/>
          <w:szCs w:val="19"/>
          <w:lang w:val="en-US"/>
        </w:rPr>
        <w:t>: Parity March 2018, Volume 31, Issue 1</w:t>
      </w:r>
    </w:p>
    <w:p w14:paraId="09ECDB63" w14:textId="77777777" w:rsidR="00153167" w:rsidRPr="00F578FB" w:rsidRDefault="00153167" w:rsidP="00153167">
      <w:pPr>
        <w:pStyle w:val="EndnoteText"/>
        <w:rPr>
          <w:rFonts w:asciiTheme="minorHAnsi" w:hAnsiTheme="minorHAnsi"/>
          <w:sz w:val="19"/>
          <w:szCs w:val="19"/>
          <w:lang w:val="en-US"/>
        </w:rPr>
      </w:pPr>
    </w:p>
  </w:endnote>
  <w:endnote w:id="46">
    <w:p w14:paraId="1649CDAD" w14:textId="13F897AB" w:rsidR="00153167" w:rsidRPr="007229F4" w:rsidRDefault="00153167" w:rsidP="007229F4">
      <w:pPr>
        <w:rPr>
          <w:rFonts w:ascii="Montserrat" w:eastAsia="Times New Roman" w:hAnsi="Montserrat" w:cs="Arial"/>
          <w:color w:val="000000"/>
          <w:sz w:val="18"/>
          <w:szCs w:val="18"/>
          <w:lang w:eastAsia="en-AU"/>
        </w:rPr>
      </w:pPr>
      <w:r>
        <w:rPr>
          <w:rStyle w:val="EndnoteReference"/>
        </w:rPr>
        <w:endnoteRef/>
      </w:r>
      <w:r>
        <w:t xml:space="preserve"> AIHW historical data tables </w:t>
      </w:r>
      <w:r w:rsidRPr="00B55221">
        <w:rPr>
          <w:rFonts w:ascii="Montserrat" w:eastAsia="Times New Roman" w:hAnsi="Montserrat" w:cs="Arial"/>
          <w:color w:val="000000"/>
          <w:sz w:val="18"/>
          <w:szCs w:val="18"/>
          <w:lang w:eastAsia="en-AU"/>
        </w:rPr>
        <w:t>Table HIST.OLDER: Older clients, by sex, states and territories, 2011–12 to 2020–2</w:t>
      </w:r>
      <w:r>
        <w:rPr>
          <w:rFonts w:ascii="Montserrat" w:eastAsia="Times New Roman" w:hAnsi="Montserrat" w:cs="Arial"/>
          <w:color w:val="000000"/>
          <w:sz w:val="18"/>
          <w:szCs w:val="18"/>
          <w:lang w:eastAsia="en-AU"/>
        </w:rPr>
        <w:t>1</w:t>
      </w:r>
    </w:p>
    <w:p w14:paraId="28642850" w14:textId="77777777" w:rsidR="00153167" w:rsidRPr="006A79E3" w:rsidRDefault="00153167" w:rsidP="00153167">
      <w:pPr>
        <w:pStyle w:val="EndnoteText"/>
        <w:rPr>
          <w:lang w:val="en-US"/>
        </w:rPr>
      </w:pPr>
    </w:p>
  </w:endnote>
  <w:endnote w:id="47">
    <w:p w14:paraId="256B3CF6" w14:textId="77777777" w:rsidR="00153167" w:rsidRPr="00F578FB" w:rsidRDefault="00153167" w:rsidP="00153167">
      <w:pPr>
        <w:pStyle w:val="EndnoteText"/>
        <w:rPr>
          <w:rFonts w:asciiTheme="minorHAnsi" w:hAnsiTheme="minorHAnsi"/>
          <w:sz w:val="19"/>
          <w:szCs w:val="19"/>
        </w:rPr>
      </w:pPr>
      <w:r w:rsidRPr="00F578FB">
        <w:rPr>
          <w:rStyle w:val="EndnoteReference"/>
          <w:rFonts w:asciiTheme="minorHAnsi" w:hAnsiTheme="minorHAnsi"/>
          <w:sz w:val="19"/>
          <w:szCs w:val="19"/>
        </w:rPr>
        <w:endnoteRef/>
      </w:r>
      <w:r w:rsidRPr="00F578FB">
        <w:rPr>
          <w:rFonts w:asciiTheme="minorHAnsi" w:hAnsiTheme="minorHAnsi"/>
          <w:sz w:val="19"/>
          <w:szCs w:val="19"/>
        </w:rPr>
        <w:t xml:space="preserve"> </w:t>
      </w:r>
      <w:r w:rsidRPr="00C51322">
        <w:rPr>
          <w:rFonts w:ascii="Montserrat" w:hAnsi="Montserrat"/>
          <w:sz w:val="18"/>
          <w:szCs w:val="18"/>
        </w:rPr>
        <w:t xml:space="preserve">Australian Human Rights Commission (2019) </w:t>
      </w:r>
      <w:r w:rsidRPr="00C51322">
        <w:rPr>
          <w:rFonts w:ascii="Montserrat" w:hAnsi="Montserrat"/>
          <w:i/>
          <w:iCs/>
          <w:sz w:val="18"/>
          <w:szCs w:val="18"/>
        </w:rPr>
        <w:t>Older Women’s Risk of Homelessness: Background Paper Exploring a growing problem</w:t>
      </w:r>
      <w:r w:rsidRPr="00F578FB">
        <w:rPr>
          <w:rFonts w:asciiTheme="minorHAnsi" w:hAnsiTheme="minorHAnsi"/>
          <w:sz w:val="19"/>
          <w:szCs w:val="19"/>
        </w:rPr>
        <w:t xml:space="preserve"> </w:t>
      </w:r>
    </w:p>
    <w:p w14:paraId="1E0E702D" w14:textId="77777777" w:rsidR="00153167" w:rsidRPr="00F578FB" w:rsidRDefault="00153167" w:rsidP="00153167">
      <w:pPr>
        <w:pStyle w:val="EndnoteText"/>
        <w:rPr>
          <w:rFonts w:asciiTheme="minorHAnsi" w:hAnsiTheme="minorHAnsi"/>
          <w:sz w:val="19"/>
          <w:szCs w:val="19"/>
          <w:lang w:val="en-US"/>
        </w:rPr>
      </w:pPr>
    </w:p>
  </w:endnote>
  <w:endnote w:id="48">
    <w:p w14:paraId="2AF23AC7" w14:textId="77777777" w:rsidR="00153167" w:rsidRPr="00F578FB" w:rsidRDefault="00153167" w:rsidP="00153167">
      <w:pPr>
        <w:pStyle w:val="EndnoteText"/>
        <w:rPr>
          <w:rFonts w:asciiTheme="minorHAnsi" w:hAnsiTheme="minorHAnsi"/>
          <w:sz w:val="19"/>
          <w:szCs w:val="19"/>
        </w:rPr>
      </w:pPr>
      <w:r w:rsidRPr="00F578FB">
        <w:rPr>
          <w:rStyle w:val="EndnoteReference"/>
          <w:rFonts w:asciiTheme="minorHAnsi" w:hAnsiTheme="minorHAnsi"/>
          <w:sz w:val="19"/>
          <w:szCs w:val="19"/>
        </w:rPr>
        <w:endnoteRef/>
      </w:r>
      <w:r w:rsidRPr="00F578FB">
        <w:rPr>
          <w:rFonts w:asciiTheme="minorHAnsi" w:hAnsiTheme="minorHAnsi"/>
          <w:sz w:val="19"/>
          <w:szCs w:val="19"/>
        </w:rPr>
        <w:t xml:space="preserve"> </w:t>
      </w:r>
      <w:r w:rsidRPr="00C51322">
        <w:rPr>
          <w:rFonts w:ascii="Montserrat" w:hAnsi="Montserrat"/>
          <w:sz w:val="19"/>
          <w:szCs w:val="19"/>
        </w:rPr>
        <w:t>Australian Human Rights Commission, ibid.</w:t>
      </w:r>
    </w:p>
    <w:p w14:paraId="29C5A243" w14:textId="77777777" w:rsidR="00153167" w:rsidRPr="00F578FB" w:rsidRDefault="00153167" w:rsidP="00153167">
      <w:pPr>
        <w:pStyle w:val="EndnoteText"/>
        <w:rPr>
          <w:rFonts w:asciiTheme="minorHAnsi" w:hAnsiTheme="minorHAnsi"/>
          <w:sz w:val="19"/>
          <w:szCs w:val="19"/>
          <w:lang w:val="en-US"/>
        </w:rPr>
      </w:pPr>
    </w:p>
  </w:endnote>
  <w:endnote w:id="49">
    <w:p w14:paraId="57E67FB6" w14:textId="2240350F" w:rsidR="007229F4" w:rsidRDefault="007229F4">
      <w:pPr>
        <w:pStyle w:val="EndnoteText"/>
        <w:rPr>
          <w:rFonts w:ascii="Montserrat" w:hAnsi="Montserrat"/>
          <w:sz w:val="19"/>
          <w:szCs w:val="19"/>
        </w:rPr>
      </w:pPr>
      <w:r>
        <w:rPr>
          <w:rStyle w:val="EndnoteReference"/>
        </w:rPr>
        <w:endnoteRef/>
      </w:r>
      <w:r>
        <w:t xml:space="preserve"> </w:t>
      </w:r>
      <w:r w:rsidRPr="007229F4">
        <w:rPr>
          <w:rFonts w:ascii="Montserrat" w:hAnsi="Montserrat"/>
          <w:sz w:val="19"/>
          <w:szCs w:val="19"/>
        </w:rPr>
        <w:t>Coates, Brendan. (2018). What’s the best way to close the gender gap in retirement incomes?, Grattan Institute</w:t>
      </w:r>
    </w:p>
    <w:p w14:paraId="14403C05" w14:textId="77777777" w:rsidR="007229F4" w:rsidRPr="007229F4" w:rsidRDefault="007229F4">
      <w:pPr>
        <w:pStyle w:val="EndnoteText"/>
        <w:rPr>
          <w:lang w:val="en-US"/>
        </w:rPr>
      </w:pPr>
    </w:p>
  </w:endnote>
  <w:endnote w:id="50">
    <w:p w14:paraId="65913F7D" w14:textId="77777777" w:rsidR="008F10D4" w:rsidRPr="00F578FB" w:rsidRDefault="008F10D4" w:rsidP="008F10D4">
      <w:pPr>
        <w:pStyle w:val="EndnoteText"/>
        <w:rPr>
          <w:rFonts w:asciiTheme="minorHAnsi" w:hAnsiTheme="minorHAnsi" w:cs="Arial"/>
          <w:sz w:val="19"/>
          <w:szCs w:val="19"/>
        </w:rPr>
      </w:pPr>
      <w:r w:rsidRPr="00F578FB">
        <w:rPr>
          <w:rStyle w:val="EndnoteReference"/>
          <w:rFonts w:asciiTheme="minorHAnsi" w:hAnsiTheme="minorHAnsi"/>
          <w:sz w:val="19"/>
          <w:szCs w:val="19"/>
        </w:rPr>
        <w:endnoteRef/>
      </w:r>
      <w:r w:rsidRPr="00F578FB">
        <w:rPr>
          <w:rFonts w:asciiTheme="minorHAnsi" w:hAnsiTheme="minorHAnsi"/>
          <w:sz w:val="19"/>
          <w:szCs w:val="19"/>
        </w:rPr>
        <w:t xml:space="preserve"> </w:t>
      </w:r>
      <w:r w:rsidRPr="00C51322">
        <w:rPr>
          <w:rFonts w:ascii="Montserrat" w:hAnsi="Montserrat" w:cs="Arial"/>
          <w:i/>
          <w:iCs/>
          <w:sz w:val="18"/>
          <w:szCs w:val="18"/>
        </w:rPr>
        <w:t>A Crisis in Crisis op cit.</w:t>
      </w:r>
    </w:p>
    <w:p w14:paraId="103D8930" w14:textId="77777777" w:rsidR="008F10D4" w:rsidRPr="00F578FB" w:rsidRDefault="008F10D4" w:rsidP="008F10D4">
      <w:pPr>
        <w:pStyle w:val="EndnoteText"/>
        <w:rPr>
          <w:rFonts w:asciiTheme="minorHAnsi" w:hAnsiTheme="minorHAnsi"/>
          <w:sz w:val="19"/>
          <w:szCs w:val="19"/>
          <w:lang w:val="en-US"/>
        </w:rPr>
      </w:pPr>
    </w:p>
  </w:endnote>
  <w:endnote w:id="51">
    <w:p w14:paraId="23C4A3B2" w14:textId="77777777" w:rsidR="008F10D4" w:rsidRPr="00C51322" w:rsidRDefault="008F10D4" w:rsidP="008F10D4">
      <w:pPr>
        <w:spacing w:line="259" w:lineRule="auto"/>
        <w:rPr>
          <w:rFonts w:ascii="Montserrat" w:hAnsi="Montserrat"/>
          <w:color w:val="0000FF"/>
          <w:sz w:val="18"/>
          <w:szCs w:val="18"/>
          <w:u w:val="single"/>
        </w:rPr>
      </w:pPr>
      <w:r w:rsidRPr="00F578FB">
        <w:rPr>
          <w:rStyle w:val="EndnoteReference"/>
          <w:sz w:val="19"/>
          <w:szCs w:val="19"/>
        </w:rPr>
        <w:endnoteRef/>
      </w:r>
      <w:r w:rsidRPr="00F578FB">
        <w:rPr>
          <w:sz w:val="19"/>
          <w:szCs w:val="19"/>
        </w:rPr>
        <w:t xml:space="preserve"> </w:t>
      </w:r>
      <w:r w:rsidRPr="00C51322">
        <w:rPr>
          <w:rFonts w:ascii="Montserrat" w:hAnsi="Montserrat" w:cs="Arial"/>
          <w:sz w:val="18"/>
          <w:szCs w:val="18"/>
        </w:rPr>
        <w:t>Watson, J. (2018</w:t>
      </w:r>
      <w:r w:rsidRPr="00C51322">
        <w:rPr>
          <w:rFonts w:ascii="Montserrat" w:hAnsi="Montserrat" w:cs="Arial"/>
          <w:i/>
          <w:iCs/>
          <w:sz w:val="18"/>
          <w:szCs w:val="18"/>
        </w:rPr>
        <w:t>). ‘Just a piece of meat’: how homeless women have little choice but to use sex for survival</w:t>
      </w:r>
      <w:r w:rsidRPr="00C51322">
        <w:rPr>
          <w:rFonts w:ascii="Montserrat" w:hAnsi="Montserrat" w:cs="Arial"/>
          <w:sz w:val="18"/>
          <w:szCs w:val="18"/>
        </w:rPr>
        <w:t xml:space="preserve">. </w:t>
      </w:r>
      <w:hyperlink r:id="rId17" w:history="1">
        <w:r w:rsidRPr="00C51322">
          <w:rPr>
            <w:rStyle w:val="Hyperlink"/>
            <w:rFonts w:ascii="Montserrat" w:hAnsi="Montserrat" w:cs="Arial"/>
            <w:sz w:val="18"/>
            <w:szCs w:val="18"/>
          </w:rPr>
          <w:t>https://theconversation.com/just-a-piece-of-meat-how-homeless-women-have-little-choice-but-to-use-sex-for-survival-101113</w:t>
        </w:r>
      </w:hyperlink>
      <w:r w:rsidRPr="00C51322">
        <w:rPr>
          <w:rFonts w:ascii="Montserrat" w:hAnsi="Montserrat" w:cs="Arial"/>
          <w:sz w:val="18"/>
          <w:szCs w:val="18"/>
        </w:rPr>
        <w:t xml:space="preserve">.  </w:t>
      </w:r>
    </w:p>
    <w:p w14:paraId="49C8B26A" w14:textId="77777777" w:rsidR="008F10D4" w:rsidRPr="00F578FB" w:rsidRDefault="008F10D4" w:rsidP="008F10D4">
      <w:pPr>
        <w:pStyle w:val="EndnoteText"/>
        <w:rPr>
          <w:rFonts w:asciiTheme="minorHAnsi" w:hAnsiTheme="minorHAnsi"/>
          <w:sz w:val="19"/>
          <w:szCs w:val="19"/>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Work Sans">
    <w:charset w:val="00"/>
    <w:family w:val="auto"/>
    <w:pitch w:val="variable"/>
    <w:sig w:usb0="A00000FF" w:usb1="5000E07B" w:usb2="00000000" w:usb3="00000000" w:csb0="00000193" w:csb1="00000000"/>
  </w:font>
  <w:font w:name="Cordia New">
    <w:altName w:val="Cordia New"/>
    <w:panose1 w:val="020B0304020202020204"/>
    <w:charset w:val="DE"/>
    <w:family w:val="swiss"/>
    <w:pitch w:val="variable"/>
    <w:sig w:usb0="81000003" w:usb1="00000000" w:usb2="00000000" w:usb3="00000000" w:csb0="00010001" w:csb1="00000000"/>
  </w:font>
  <w:font w:name="Montserrat SemiBold">
    <w:panose1 w:val="000007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018C" w14:textId="77777777" w:rsidR="008E5406" w:rsidRPr="00F37A95" w:rsidRDefault="008E5406" w:rsidP="00F37A95">
    <w:pPr>
      <w:pBdr>
        <w:top w:val="single" w:sz="4" w:space="1" w:color="auto"/>
      </w:pBdr>
      <w:tabs>
        <w:tab w:val="center" w:pos="4550"/>
        <w:tab w:val="left" w:pos="5818"/>
      </w:tabs>
      <w:ind w:right="260"/>
      <w:jc w:val="right"/>
      <w:rPr>
        <w:rFonts w:ascii="Montserrat" w:hAnsi="Montserrat"/>
        <w:color w:val="1F1F1F" w:themeColor="text2" w:themeShade="80"/>
        <w:sz w:val="16"/>
        <w:szCs w:val="16"/>
      </w:rPr>
    </w:pPr>
    <w:r w:rsidRPr="00F37A95">
      <w:rPr>
        <w:rFonts w:ascii="Montserrat" w:hAnsi="Montserrat"/>
        <w:color w:val="8B8B8B" w:themeColor="text2" w:themeTint="99"/>
        <w:spacing w:val="60"/>
        <w:sz w:val="16"/>
        <w:szCs w:val="16"/>
      </w:rPr>
      <w:t>Page</w:t>
    </w:r>
    <w:r w:rsidRPr="00F37A95">
      <w:rPr>
        <w:rFonts w:ascii="Montserrat" w:hAnsi="Montserrat"/>
        <w:color w:val="8B8B8B" w:themeColor="text2" w:themeTint="99"/>
        <w:sz w:val="16"/>
        <w:szCs w:val="16"/>
      </w:rPr>
      <w:t xml:space="preserve"> </w:t>
    </w:r>
    <w:r w:rsidRPr="00F37A95">
      <w:rPr>
        <w:rFonts w:ascii="Montserrat" w:hAnsi="Montserrat"/>
        <w:color w:val="2E2E2E" w:themeColor="text2" w:themeShade="BF"/>
        <w:sz w:val="16"/>
        <w:szCs w:val="16"/>
      </w:rPr>
      <w:fldChar w:fldCharType="begin"/>
    </w:r>
    <w:r w:rsidRPr="00F37A95">
      <w:rPr>
        <w:rFonts w:ascii="Montserrat" w:hAnsi="Montserrat"/>
        <w:color w:val="2E2E2E" w:themeColor="text2" w:themeShade="BF"/>
        <w:sz w:val="16"/>
        <w:szCs w:val="16"/>
      </w:rPr>
      <w:instrText xml:space="preserve"> PAGE   \* MERGEFORMAT </w:instrText>
    </w:r>
    <w:r w:rsidRPr="00F37A95">
      <w:rPr>
        <w:rFonts w:ascii="Montserrat" w:hAnsi="Montserrat"/>
        <w:color w:val="2E2E2E" w:themeColor="text2" w:themeShade="BF"/>
        <w:sz w:val="16"/>
        <w:szCs w:val="16"/>
      </w:rPr>
      <w:fldChar w:fldCharType="separate"/>
    </w:r>
    <w:r w:rsidRPr="00F37A95">
      <w:rPr>
        <w:rFonts w:ascii="Montserrat" w:hAnsi="Montserrat"/>
        <w:noProof/>
        <w:color w:val="2E2E2E" w:themeColor="text2" w:themeShade="BF"/>
        <w:sz w:val="16"/>
        <w:szCs w:val="16"/>
      </w:rPr>
      <w:t>1</w:t>
    </w:r>
    <w:r w:rsidRPr="00F37A95">
      <w:rPr>
        <w:rFonts w:ascii="Montserrat" w:hAnsi="Montserrat"/>
        <w:color w:val="2E2E2E" w:themeColor="text2" w:themeShade="BF"/>
        <w:sz w:val="16"/>
        <w:szCs w:val="16"/>
      </w:rPr>
      <w:fldChar w:fldCharType="end"/>
    </w:r>
    <w:r w:rsidRPr="00F37A95">
      <w:rPr>
        <w:rFonts w:ascii="Montserrat" w:hAnsi="Montserrat"/>
        <w:color w:val="2E2E2E" w:themeColor="text2" w:themeShade="BF"/>
        <w:sz w:val="16"/>
        <w:szCs w:val="16"/>
      </w:rPr>
      <w:t xml:space="preserve"> | </w:t>
    </w:r>
    <w:r w:rsidRPr="00F37A95">
      <w:rPr>
        <w:rFonts w:ascii="Montserrat" w:hAnsi="Montserrat"/>
        <w:color w:val="2E2E2E" w:themeColor="text2" w:themeShade="BF"/>
        <w:sz w:val="16"/>
        <w:szCs w:val="16"/>
      </w:rPr>
      <w:fldChar w:fldCharType="begin"/>
    </w:r>
    <w:r w:rsidRPr="00F37A95">
      <w:rPr>
        <w:rFonts w:ascii="Montserrat" w:hAnsi="Montserrat"/>
        <w:color w:val="2E2E2E" w:themeColor="text2" w:themeShade="BF"/>
        <w:sz w:val="16"/>
        <w:szCs w:val="16"/>
      </w:rPr>
      <w:instrText xml:space="preserve"> NUMPAGES  \* Arabic  \* MERGEFORMAT </w:instrText>
    </w:r>
    <w:r w:rsidRPr="00F37A95">
      <w:rPr>
        <w:rFonts w:ascii="Montserrat" w:hAnsi="Montserrat"/>
        <w:color w:val="2E2E2E" w:themeColor="text2" w:themeShade="BF"/>
        <w:sz w:val="16"/>
        <w:szCs w:val="16"/>
      </w:rPr>
      <w:fldChar w:fldCharType="separate"/>
    </w:r>
    <w:r w:rsidRPr="00F37A95">
      <w:rPr>
        <w:rFonts w:ascii="Montserrat" w:hAnsi="Montserrat"/>
        <w:noProof/>
        <w:color w:val="2E2E2E" w:themeColor="text2" w:themeShade="BF"/>
        <w:sz w:val="16"/>
        <w:szCs w:val="16"/>
      </w:rPr>
      <w:t>1</w:t>
    </w:r>
    <w:r w:rsidRPr="00F37A95">
      <w:rPr>
        <w:rFonts w:ascii="Montserrat" w:hAnsi="Montserrat"/>
        <w:color w:val="2E2E2E" w:themeColor="text2" w:themeShade="BF"/>
        <w:sz w:val="16"/>
        <w:szCs w:val="16"/>
      </w:rPr>
      <w:fldChar w:fldCharType="end"/>
    </w:r>
  </w:p>
  <w:p w14:paraId="74450A52" w14:textId="77777777" w:rsidR="002636AA" w:rsidRDefault="002636AA" w:rsidP="00684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6E61" w14:textId="77777777" w:rsidR="002636AA" w:rsidRDefault="002636AA" w:rsidP="00684B46">
    <w:pPr>
      <w:pStyle w:val="Footer"/>
    </w:pPr>
  </w:p>
  <w:p w14:paraId="73831E67" w14:textId="77777777" w:rsidR="002636AA" w:rsidRDefault="002636AA" w:rsidP="00684B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947553"/>
      <w:docPartObj>
        <w:docPartGallery w:val="Page Numbers (Bottom of Page)"/>
        <w:docPartUnique/>
      </w:docPartObj>
    </w:sdtPr>
    <w:sdtEndPr>
      <w:rPr>
        <w:noProof/>
      </w:rPr>
    </w:sdtEndPr>
    <w:sdtContent>
      <w:p w14:paraId="6FDAE49F" w14:textId="77777777" w:rsidR="001B1A19" w:rsidRDefault="00221D44" w:rsidP="009965C4">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928680"/>
      <w:docPartObj>
        <w:docPartGallery w:val="Page Numbers (Bottom of Page)"/>
        <w:docPartUnique/>
      </w:docPartObj>
    </w:sdtPr>
    <w:sdtEndPr>
      <w:rPr>
        <w:noProof/>
      </w:rPr>
    </w:sdtEndPr>
    <w:sdtContent>
      <w:p w14:paraId="5057C196" w14:textId="77777777" w:rsidR="00914A0D" w:rsidRDefault="00221D44" w:rsidP="00684B4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0A08" w14:textId="77777777" w:rsidR="00221D44" w:rsidRDefault="00221D44" w:rsidP="00815261">
      <w:pPr>
        <w:spacing w:after="0" w:line="240" w:lineRule="auto"/>
      </w:pPr>
      <w:r>
        <w:separator/>
      </w:r>
    </w:p>
  </w:footnote>
  <w:footnote w:type="continuationSeparator" w:id="0">
    <w:p w14:paraId="70A58606" w14:textId="77777777" w:rsidR="00221D44" w:rsidRDefault="00221D44" w:rsidP="00815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7850" w14:textId="285CB7C8" w:rsidR="00FF26B4" w:rsidRDefault="00113C08">
    <w:pPr>
      <w:pStyle w:val="Header"/>
    </w:pPr>
    <w:r>
      <w:rPr>
        <w:noProof/>
      </w:rPr>
      <w:pict w14:anchorId="08034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687262" o:spid="_x0000_s1025" type="#_x0000_t75" alt="" style="position:absolute;margin-left:0;margin-top:0;width:595pt;height:842pt;z-index:-25165465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CAEAE" w14:textId="73D165F8" w:rsidR="00081BA8" w:rsidRDefault="00081BA8">
    <w:pPr>
      <w:pStyle w:val="Header"/>
    </w:pPr>
    <w:r>
      <w:rPr>
        <w:rFonts w:ascii="Arial" w:hAnsi="Arial" w:cs="Arial"/>
        <w:noProof/>
      </w:rPr>
      <w:drawing>
        <wp:anchor distT="0" distB="0" distL="114300" distR="114300" simplePos="0" relativeHeight="251654656" behindDoc="1" locked="1" layoutInCell="1" allowOverlap="1" wp14:anchorId="4341C3D8" wp14:editId="172D682D">
          <wp:simplePos x="0" y="0"/>
          <wp:positionH relativeFrom="page">
            <wp:posOffset>-10795</wp:posOffset>
          </wp:positionH>
          <wp:positionV relativeFrom="page">
            <wp:posOffset>0</wp:posOffset>
          </wp:positionV>
          <wp:extent cx="7578000" cy="10720800"/>
          <wp:effectExtent l="0" t="0" r="4445"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78000" cy="1072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3838" w14:textId="71741A31" w:rsidR="00FF26B4" w:rsidRDefault="008B576F">
    <w:pPr>
      <w:pStyle w:val="Header"/>
    </w:pPr>
    <w:r>
      <w:rPr>
        <w:rFonts w:ascii="Arial" w:hAnsi="Arial" w:cs="Arial"/>
        <w:noProof/>
      </w:rPr>
      <w:drawing>
        <wp:anchor distT="0" distB="0" distL="114300" distR="114300" simplePos="0" relativeHeight="251653632" behindDoc="1" locked="1" layoutInCell="1" allowOverlap="1" wp14:anchorId="10444FD0" wp14:editId="0E1DB879">
          <wp:simplePos x="0" y="0"/>
          <wp:positionH relativeFrom="page">
            <wp:posOffset>0</wp:posOffset>
          </wp:positionH>
          <wp:positionV relativeFrom="page">
            <wp:posOffset>0</wp:posOffset>
          </wp:positionV>
          <wp:extent cx="7578000" cy="10720800"/>
          <wp:effectExtent l="0" t="0" r="4445"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78000" cy="1072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A78A" w14:textId="77777777" w:rsidR="002636AA" w:rsidRDefault="00D63115" w:rsidP="003147B6">
    <w:pPr>
      <w:pStyle w:val="Header"/>
      <w:jc w:val="right"/>
    </w:pPr>
    <w:r>
      <w:rPr>
        <w:rFonts w:ascii="Arial" w:hAnsi="Arial" w:cs="Arial"/>
        <w:noProof/>
      </w:rPr>
      <mc:AlternateContent>
        <mc:Choice Requires="wps">
          <w:drawing>
            <wp:anchor distT="0" distB="0" distL="114300" distR="114300" simplePos="0" relativeHeight="251657728" behindDoc="0" locked="0" layoutInCell="1" allowOverlap="1" wp14:anchorId="56CBD053" wp14:editId="068B94E1">
              <wp:simplePos x="0" y="0"/>
              <wp:positionH relativeFrom="column">
                <wp:posOffset>-495300</wp:posOffset>
              </wp:positionH>
              <wp:positionV relativeFrom="paragraph">
                <wp:posOffset>-287655</wp:posOffset>
              </wp:positionV>
              <wp:extent cx="2552700" cy="9144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5527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5BAAA" id="Rectangle 25" o:spid="_x0000_s1026" style="position:absolute;margin-left:-39pt;margin-top:-22.65pt;width:201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" fillcolor="white [3212]" strokecolor="white [3212]" strokeweight="1pt"/>
          </w:pict>
        </mc:Fallback>
      </mc:AlternateContent>
    </w:r>
    <w:r>
      <w:rPr>
        <w:rFonts w:ascii="Arial" w:hAnsi="Arial" w:cs="Arial"/>
        <w:noProof/>
      </w:rPr>
      <w:drawing>
        <wp:anchor distT="0" distB="0" distL="114300" distR="114300" simplePos="0" relativeHeight="251656704" behindDoc="1" locked="1" layoutInCell="1" allowOverlap="1" wp14:anchorId="2F8932B8" wp14:editId="1ED0FC9C">
          <wp:simplePos x="0" y="0"/>
          <wp:positionH relativeFrom="page">
            <wp:posOffset>28575</wp:posOffset>
          </wp:positionH>
          <wp:positionV relativeFrom="page">
            <wp:posOffset>-36830</wp:posOffset>
          </wp:positionV>
          <wp:extent cx="7577455" cy="10720705"/>
          <wp:effectExtent l="0" t="0" r="4445" b="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77455" cy="1072070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5680" behindDoc="1" locked="1" layoutInCell="1" allowOverlap="1" wp14:anchorId="43E367BC" wp14:editId="7453AFCF">
          <wp:simplePos x="0" y="0"/>
          <wp:positionH relativeFrom="page">
            <wp:posOffset>-19050</wp:posOffset>
          </wp:positionH>
          <wp:positionV relativeFrom="page">
            <wp:posOffset>10821670</wp:posOffset>
          </wp:positionV>
          <wp:extent cx="7577455" cy="10720705"/>
          <wp:effectExtent l="0" t="0" r="4445" b="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77455" cy="10720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702A" w14:textId="77777777" w:rsidR="00B52E85" w:rsidRPr="003F5227" w:rsidRDefault="00B52E85" w:rsidP="00B52E85">
    <w:pPr>
      <w:pBdr>
        <w:bottom w:val="single" w:sz="4" w:space="1" w:color="auto"/>
      </w:pBdr>
      <w:jc w:val="right"/>
      <w:rPr>
        <w:rFonts w:ascii="Montserrat" w:hAnsi="Montserrat"/>
        <w:sz w:val="16"/>
        <w:szCs w:val="18"/>
        <w:lang w:val="en-US"/>
      </w:rPr>
    </w:pPr>
    <w:r w:rsidRPr="003F5227">
      <w:rPr>
        <w:rFonts w:ascii="Montserrat" w:hAnsi="Montserrat"/>
        <w:sz w:val="16"/>
        <w:szCs w:val="18"/>
        <w:lang w:val="en-US"/>
      </w:rPr>
      <w:t>Submission: McAuley Community Services for Women</w:t>
    </w:r>
  </w:p>
  <w:p w14:paraId="58719F98" w14:textId="73922117" w:rsidR="00316436" w:rsidRDefault="003164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5F2E" w14:textId="4086D691" w:rsidR="00D63115" w:rsidRDefault="00D63115">
    <w:pPr>
      <w:pStyle w:val="Header"/>
    </w:pPr>
    <w:r>
      <w:rPr>
        <w:rFonts w:ascii="Arial" w:hAnsi="Arial" w:cs="Arial"/>
        <w:noProof/>
      </w:rPr>
      <mc:AlternateContent>
        <mc:Choice Requires="wps">
          <w:drawing>
            <wp:anchor distT="0" distB="0" distL="114300" distR="114300" simplePos="0" relativeHeight="251660800" behindDoc="0" locked="0" layoutInCell="1" allowOverlap="1" wp14:anchorId="1B6C2C44" wp14:editId="487D9486">
              <wp:simplePos x="0" y="0"/>
              <wp:positionH relativeFrom="column">
                <wp:posOffset>28576</wp:posOffset>
              </wp:positionH>
              <wp:positionV relativeFrom="paragraph">
                <wp:posOffset>-297179</wp:posOffset>
              </wp:positionV>
              <wp:extent cx="6137910" cy="514350"/>
              <wp:effectExtent l="0" t="0" r="15240" b="19050"/>
              <wp:wrapNone/>
              <wp:docPr id="28" name="Rectangle 28"/>
              <wp:cNvGraphicFramePr/>
              <a:graphic xmlns:a="http://schemas.openxmlformats.org/drawingml/2006/main">
                <a:graphicData uri="http://schemas.microsoft.com/office/word/2010/wordprocessingShape">
                  <wps:wsp>
                    <wps:cNvSpPr/>
                    <wps:spPr>
                      <a:xfrm>
                        <a:off x="0" y="0"/>
                        <a:ext cx="6137910" cy="514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31910" w14:textId="5C191925" w:rsidR="00097FC2" w:rsidRPr="003F5227" w:rsidRDefault="00097FC2" w:rsidP="00097FC2">
                          <w:pPr>
                            <w:pBdr>
                              <w:bottom w:val="single" w:sz="4" w:space="1" w:color="auto"/>
                            </w:pBdr>
                            <w:jc w:val="right"/>
                            <w:rPr>
                              <w:rFonts w:ascii="Montserrat" w:hAnsi="Montserrat"/>
                              <w:sz w:val="16"/>
                              <w:szCs w:val="18"/>
                              <w:lang w:val="en-US"/>
                            </w:rPr>
                          </w:pPr>
                          <w:r w:rsidRPr="003F5227">
                            <w:rPr>
                              <w:rFonts w:ascii="Montserrat" w:hAnsi="Montserrat"/>
                              <w:sz w:val="16"/>
                              <w:szCs w:val="18"/>
                              <w:lang w:val="en-US"/>
                            </w:rPr>
                            <w:t>Submission: McAuley Community Services for Women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C2C44" id="Rectangle 28" o:spid="_x0000_s1030" style="position:absolute;margin-left:2.25pt;margin-top:-23.4pt;width:483.3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" fillcolor="white [3212]" strokecolor="white [3212]" strokeweight="1pt">
              <v:textbox>
                <w:txbxContent>
                  <w:p w14:paraId="68231910" w14:textId="5C191925" w:rsidR="00097FC2" w:rsidRPr="003F5227" w:rsidRDefault="00097FC2" w:rsidP="00097FC2">
                    <w:pPr>
                      <w:pBdr>
                        <w:bottom w:val="single" w:sz="4" w:space="1" w:color="auto"/>
                      </w:pBdr>
                      <w:jc w:val="right"/>
                      <w:rPr>
                        <w:rFonts w:ascii="Montserrat" w:hAnsi="Montserrat"/>
                        <w:sz w:val="16"/>
                        <w:szCs w:val="18"/>
                        <w:lang w:val="en-US"/>
                      </w:rPr>
                    </w:pPr>
                    <w:r w:rsidRPr="003F5227">
                      <w:rPr>
                        <w:rFonts w:ascii="Montserrat" w:hAnsi="Montserrat"/>
                        <w:sz w:val="16"/>
                        <w:szCs w:val="18"/>
                        <w:lang w:val="en-US"/>
                      </w:rPr>
                      <w:t>Submission: McAuley Community Services for Women</w:t>
                    </w:r>
                  </w:p>
                </w:txbxContent>
              </v:textbox>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1F20" w14:textId="006D96F9" w:rsidR="00AB1D99" w:rsidRDefault="00D63115" w:rsidP="00684B46">
    <w:pPr>
      <w:pStyle w:val="Header"/>
    </w:pPr>
    <w:r>
      <w:rPr>
        <w:rFonts w:ascii="Arial" w:hAnsi="Arial" w:cs="Arial"/>
        <w:noProof/>
      </w:rPr>
      <w:drawing>
        <wp:anchor distT="0" distB="0" distL="114300" distR="114300" simplePos="0" relativeHeight="251658752" behindDoc="1" locked="1" layoutInCell="1" allowOverlap="1" wp14:anchorId="07457A25" wp14:editId="374FD34E">
          <wp:simplePos x="0" y="0"/>
          <wp:positionH relativeFrom="page">
            <wp:posOffset>9525</wp:posOffset>
          </wp:positionH>
          <wp:positionV relativeFrom="page">
            <wp:posOffset>10840720</wp:posOffset>
          </wp:positionV>
          <wp:extent cx="7577455" cy="10720705"/>
          <wp:effectExtent l="0" t="0" r="4445"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77455" cy="10720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A4EE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AC70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EA56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463A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006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42BE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00FA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DA74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E6225E"/>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FE9217D"/>
    <w:multiLevelType w:val="hybridMultilevel"/>
    <w:tmpl w:val="DAFEF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C85DE9"/>
    <w:multiLevelType w:val="hybridMultilevel"/>
    <w:tmpl w:val="76A04CD2"/>
    <w:lvl w:ilvl="0" w:tplc="0C090001">
      <w:start w:val="1"/>
      <w:numFmt w:val="bullet"/>
      <w:lvlText w:val=""/>
      <w:lvlJc w:val="left"/>
      <w:pPr>
        <w:ind w:left="1170"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1" w15:restartNumberingAfterBreak="0">
    <w:nsid w:val="194B05AD"/>
    <w:multiLevelType w:val="hybridMultilevel"/>
    <w:tmpl w:val="DA58E5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1B9E2169"/>
    <w:multiLevelType w:val="hybridMultilevel"/>
    <w:tmpl w:val="EF46D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F7058C"/>
    <w:multiLevelType w:val="multilevel"/>
    <w:tmpl w:val="FB80FF7E"/>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568" w:hanging="284"/>
      </w:pPr>
      <w:rPr>
        <w:rFonts w:ascii="Arial" w:hAnsi="Arial" w:hint="default"/>
        <w:b/>
        <w:i w:val="0"/>
        <w:color w:val="auto"/>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26500C95"/>
    <w:multiLevelType w:val="hybridMultilevel"/>
    <w:tmpl w:val="59C2D98E"/>
    <w:lvl w:ilvl="0" w:tplc="0C090001">
      <w:start w:val="1"/>
      <w:numFmt w:val="bullet"/>
      <w:lvlText w:val=""/>
      <w:lvlJc w:val="left"/>
      <w:pPr>
        <w:ind w:left="720" w:hanging="360"/>
      </w:pPr>
      <w:rPr>
        <w:rFonts w:ascii="Symbol" w:hAnsi="Symbol" w:hint="default"/>
      </w:rPr>
    </w:lvl>
    <w:lvl w:ilvl="1" w:tplc="A40A7ECC">
      <w:numFmt w:val="bullet"/>
      <w:lvlText w:val="•"/>
      <w:lvlJc w:val="left"/>
      <w:pPr>
        <w:ind w:left="1440" w:hanging="360"/>
      </w:pPr>
      <w:rPr>
        <w:rFonts w:ascii="Montserrat" w:eastAsiaTheme="minorEastAsia" w:hAnsi="Montserra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2443AB"/>
    <w:multiLevelType w:val="hybridMultilevel"/>
    <w:tmpl w:val="5478F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AE32A1"/>
    <w:multiLevelType w:val="hybridMultilevel"/>
    <w:tmpl w:val="2E3E5484"/>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7" w15:restartNumberingAfterBreak="0">
    <w:nsid w:val="2AD4363F"/>
    <w:multiLevelType w:val="hybridMultilevel"/>
    <w:tmpl w:val="88A6B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AC3D07"/>
    <w:multiLevelType w:val="hybridMultilevel"/>
    <w:tmpl w:val="CEA65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96236E"/>
    <w:multiLevelType w:val="multilevel"/>
    <w:tmpl w:val="FDC4D8E8"/>
    <w:lvl w:ilvl="0">
      <w:start w:val="1"/>
      <w:numFmt w:val="decimal"/>
      <w:pStyle w:val="ListNumber"/>
      <w:lvlText w:val="%1."/>
      <w:lvlJc w:val="left"/>
      <w:pPr>
        <w:ind w:left="360" w:hanging="360"/>
      </w:pPr>
      <w:rPr>
        <w:rFonts w:hint="default"/>
        <w:b/>
        <w:i w:val="0"/>
        <w:color w:val="auto"/>
      </w:rPr>
    </w:lvl>
    <w:lvl w:ilvl="1">
      <w:start w:val="1"/>
      <w:numFmt w:val="lowerLetter"/>
      <w:lvlText w:val="%2."/>
      <w:lvlJc w:val="left"/>
      <w:pPr>
        <w:ind w:left="568" w:hanging="284"/>
      </w:pPr>
      <w:rPr>
        <w:rFonts w:hint="default"/>
        <w:b/>
        <w:i w:val="0"/>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4302779D"/>
    <w:multiLevelType w:val="hybridMultilevel"/>
    <w:tmpl w:val="FCD8B0BE"/>
    <w:lvl w:ilvl="0" w:tplc="0C090001">
      <w:start w:val="1"/>
      <w:numFmt w:val="bullet"/>
      <w:lvlText w:val=""/>
      <w:lvlJc w:val="left"/>
      <w:pPr>
        <w:ind w:left="1514" w:hanging="360"/>
      </w:pPr>
      <w:rPr>
        <w:rFonts w:ascii="Symbol" w:hAnsi="Symbol" w:hint="default"/>
      </w:rPr>
    </w:lvl>
    <w:lvl w:ilvl="1" w:tplc="0B3A05EA">
      <w:numFmt w:val="bullet"/>
      <w:lvlText w:val="•"/>
      <w:lvlJc w:val="left"/>
      <w:pPr>
        <w:ind w:left="2234" w:hanging="360"/>
      </w:pPr>
      <w:rPr>
        <w:rFonts w:ascii="Work Sans" w:eastAsia="Times New Roman" w:hAnsi="Work Sans" w:cs="Arial"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1" w15:restartNumberingAfterBreak="0">
    <w:nsid w:val="46810EF3"/>
    <w:multiLevelType w:val="hybridMultilevel"/>
    <w:tmpl w:val="45261EB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2" w15:restartNumberingAfterBreak="0">
    <w:nsid w:val="4EF83CA1"/>
    <w:multiLevelType w:val="hybridMultilevel"/>
    <w:tmpl w:val="41D61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5B26B0"/>
    <w:multiLevelType w:val="hybridMultilevel"/>
    <w:tmpl w:val="E264C0CC"/>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4" w15:restartNumberingAfterBreak="0">
    <w:nsid w:val="50FA4179"/>
    <w:multiLevelType w:val="multilevel"/>
    <w:tmpl w:val="13609FE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48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1E7FAF"/>
    <w:multiLevelType w:val="hybridMultilevel"/>
    <w:tmpl w:val="791CB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650EE4"/>
    <w:multiLevelType w:val="hybridMultilevel"/>
    <w:tmpl w:val="C77C6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3371B1"/>
    <w:multiLevelType w:val="hybridMultilevel"/>
    <w:tmpl w:val="E256B928"/>
    <w:lvl w:ilvl="0" w:tplc="DE52AFB8">
      <w:start w:val="1"/>
      <w:numFmt w:val="bullet"/>
      <w:pStyle w:val="McAuley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F78AD"/>
    <w:multiLevelType w:val="hybridMultilevel"/>
    <w:tmpl w:val="94D09AAC"/>
    <w:lvl w:ilvl="0" w:tplc="0C090001">
      <w:start w:val="1"/>
      <w:numFmt w:val="bullet"/>
      <w:lvlText w:val=""/>
      <w:lvlJc w:val="left"/>
      <w:pPr>
        <w:ind w:left="1514" w:hanging="360"/>
      </w:pPr>
      <w:rPr>
        <w:rFonts w:ascii="Symbol" w:hAnsi="Symbol" w:hint="default"/>
      </w:rPr>
    </w:lvl>
    <w:lvl w:ilvl="1" w:tplc="0C090003">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9" w15:restartNumberingAfterBreak="0">
    <w:nsid w:val="60F429D5"/>
    <w:multiLevelType w:val="hybridMultilevel"/>
    <w:tmpl w:val="1A7C4B78"/>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30" w15:restartNumberingAfterBreak="0">
    <w:nsid w:val="611066F6"/>
    <w:multiLevelType w:val="hybridMultilevel"/>
    <w:tmpl w:val="4DB8EE8E"/>
    <w:lvl w:ilvl="0" w:tplc="0C090003">
      <w:start w:val="1"/>
      <w:numFmt w:val="bullet"/>
      <w:lvlText w:val="o"/>
      <w:lvlJc w:val="left"/>
      <w:pPr>
        <w:ind w:left="1514" w:hanging="360"/>
      </w:pPr>
      <w:rPr>
        <w:rFonts w:ascii="Courier New" w:hAnsi="Courier New" w:cs="Courier New" w:hint="default"/>
      </w:rPr>
    </w:lvl>
    <w:lvl w:ilvl="1" w:tplc="0B3A05EA">
      <w:numFmt w:val="bullet"/>
      <w:lvlText w:val="•"/>
      <w:lvlJc w:val="left"/>
      <w:pPr>
        <w:ind w:left="2234" w:hanging="360"/>
      </w:pPr>
      <w:rPr>
        <w:rFonts w:ascii="Work Sans" w:eastAsia="Times New Roman" w:hAnsi="Work Sans" w:cs="Arial"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646827B4"/>
    <w:multiLevelType w:val="hybridMultilevel"/>
    <w:tmpl w:val="EE18AA88"/>
    <w:lvl w:ilvl="0" w:tplc="2B1A0F4E">
      <w:start w:val="1"/>
      <w:numFmt w:val="decimal"/>
      <w:lvlText w:val="%1."/>
      <w:lvlJc w:val="left"/>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A79652C"/>
    <w:multiLevelType w:val="hybridMultilevel"/>
    <w:tmpl w:val="3E940E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A35A43"/>
    <w:multiLevelType w:val="hybridMultilevel"/>
    <w:tmpl w:val="230CC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D93393"/>
    <w:multiLevelType w:val="hybridMultilevel"/>
    <w:tmpl w:val="B5E6E75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abstractNumId w:val="13"/>
  </w:num>
  <w:num w:numId="2">
    <w:abstractNumId w:val="7"/>
  </w:num>
  <w:num w:numId="3">
    <w:abstractNumId w:val="6"/>
  </w:num>
  <w:num w:numId="4">
    <w:abstractNumId w:val="5"/>
  </w:num>
  <w:num w:numId="5">
    <w:abstractNumId w:val="4"/>
  </w:num>
  <w:num w:numId="6">
    <w:abstractNumId w:val="19"/>
  </w:num>
  <w:num w:numId="7">
    <w:abstractNumId w:val="3"/>
  </w:num>
  <w:num w:numId="8">
    <w:abstractNumId w:val="2"/>
  </w:num>
  <w:num w:numId="9">
    <w:abstractNumId w:val="1"/>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2"/>
  </w:num>
  <w:num w:numId="15">
    <w:abstractNumId w:val="33"/>
  </w:num>
  <w:num w:numId="16">
    <w:abstractNumId w:val="27"/>
  </w:num>
  <w:num w:numId="17">
    <w:abstractNumId w:val="9"/>
  </w:num>
  <w:num w:numId="18">
    <w:abstractNumId w:val="24"/>
  </w:num>
  <w:num w:numId="19">
    <w:abstractNumId w:val="29"/>
  </w:num>
  <w:num w:numId="20">
    <w:abstractNumId w:val="10"/>
  </w:num>
  <w:num w:numId="21">
    <w:abstractNumId w:val="23"/>
  </w:num>
  <w:num w:numId="22">
    <w:abstractNumId w:val="21"/>
  </w:num>
  <w:num w:numId="23">
    <w:abstractNumId w:val="16"/>
  </w:num>
  <w:num w:numId="24">
    <w:abstractNumId w:val="26"/>
  </w:num>
  <w:num w:numId="25">
    <w:abstractNumId w:val="17"/>
  </w:num>
  <w:num w:numId="26">
    <w:abstractNumId w:val="34"/>
  </w:num>
  <w:num w:numId="27">
    <w:abstractNumId w:val="20"/>
  </w:num>
  <w:num w:numId="28">
    <w:abstractNumId w:val="28"/>
  </w:num>
  <w:num w:numId="29">
    <w:abstractNumId w:val="30"/>
  </w:num>
  <w:num w:numId="30">
    <w:abstractNumId w:val="8"/>
  </w:num>
  <w:num w:numId="31">
    <w:abstractNumId w:val="15"/>
  </w:num>
  <w:num w:numId="32">
    <w:abstractNumId w:val="11"/>
  </w:num>
  <w:num w:numId="33">
    <w:abstractNumId w:val="31"/>
  </w:num>
  <w:num w:numId="34">
    <w:abstractNumId w:val="14"/>
  </w:num>
  <w:num w:numId="35">
    <w:abstractNumId w:val="22"/>
  </w:num>
  <w:num w:numId="36">
    <w:abstractNumId w:val="2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850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D00"/>
    <w:rsid w:val="00006597"/>
    <w:rsid w:val="00011AD9"/>
    <w:rsid w:val="000142A1"/>
    <w:rsid w:val="00016E69"/>
    <w:rsid w:val="00021F1B"/>
    <w:rsid w:val="000249F9"/>
    <w:rsid w:val="000323FA"/>
    <w:rsid w:val="00040BB1"/>
    <w:rsid w:val="000526B9"/>
    <w:rsid w:val="00057FBC"/>
    <w:rsid w:val="00081BA8"/>
    <w:rsid w:val="00083138"/>
    <w:rsid w:val="000849F4"/>
    <w:rsid w:val="0009031E"/>
    <w:rsid w:val="00097FC2"/>
    <w:rsid w:val="000A7B14"/>
    <w:rsid w:val="000B27DF"/>
    <w:rsid w:val="000B2CE2"/>
    <w:rsid w:val="000B6CDE"/>
    <w:rsid w:val="000F622F"/>
    <w:rsid w:val="00105370"/>
    <w:rsid w:val="00137B2A"/>
    <w:rsid w:val="00137E08"/>
    <w:rsid w:val="001529CA"/>
    <w:rsid w:val="00153167"/>
    <w:rsid w:val="00162EB0"/>
    <w:rsid w:val="00165B4F"/>
    <w:rsid w:val="001860A9"/>
    <w:rsid w:val="001A7B1D"/>
    <w:rsid w:val="001D4F54"/>
    <w:rsid w:val="001D78CF"/>
    <w:rsid w:val="001F25E9"/>
    <w:rsid w:val="001F7D8E"/>
    <w:rsid w:val="00211B87"/>
    <w:rsid w:val="00216C06"/>
    <w:rsid w:val="00221D44"/>
    <w:rsid w:val="0022393F"/>
    <w:rsid w:val="00251392"/>
    <w:rsid w:val="00254C00"/>
    <w:rsid w:val="002636AA"/>
    <w:rsid w:val="002743DA"/>
    <w:rsid w:val="002748E2"/>
    <w:rsid w:val="00277101"/>
    <w:rsid w:val="00291D1F"/>
    <w:rsid w:val="002A50E3"/>
    <w:rsid w:val="0031573F"/>
    <w:rsid w:val="00316436"/>
    <w:rsid w:val="00321254"/>
    <w:rsid w:val="003312F4"/>
    <w:rsid w:val="003373B2"/>
    <w:rsid w:val="00356B97"/>
    <w:rsid w:val="003860AF"/>
    <w:rsid w:val="00393A45"/>
    <w:rsid w:val="003A00A8"/>
    <w:rsid w:val="003C0EC3"/>
    <w:rsid w:val="003D0700"/>
    <w:rsid w:val="003D78CB"/>
    <w:rsid w:val="003D7E28"/>
    <w:rsid w:val="003F5227"/>
    <w:rsid w:val="004050EE"/>
    <w:rsid w:val="00407C2E"/>
    <w:rsid w:val="00424183"/>
    <w:rsid w:val="004278E1"/>
    <w:rsid w:val="00445ED2"/>
    <w:rsid w:val="00453F49"/>
    <w:rsid w:val="0049156E"/>
    <w:rsid w:val="004952FD"/>
    <w:rsid w:val="004A2D71"/>
    <w:rsid w:val="004B2422"/>
    <w:rsid w:val="004B768A"/>
    <w:rsid w:val="004D7E79"/>
    <w:rsid w:val="004E39E2"/>
    <w:rsid w:val="004F18EE"/>
    <w:rsid w:val="00504D96"/>
    <w:rsid w:val="00506E43"/>
    <w:rsid w:val="00516453"/>
    <w:rsid w:val="0052684D"/>
    <w:rsid w:val="00533B71"/>
    <w:rsid w:val="00554527"/>
    <w:rsid w:val="00570A83"/>
    <w:rsid w:val="005802CD"/>
    <w:rsid w:val="00593F1D"/>
    <w:rsid w:val="00595334"/>
    <w:rsid w:val="005A3FF5"/>
    <w:rsid w:val="005D4BBE"/>
    <w:rsid w:val="005F246A"/>
    <w:rsid w:val="005F2803"/>
    <w:rsid w:val="00602A1C"/>
    <w:rsid w:val="006125F0"/>
    <w:rsid w:val="00625258"/>
    <w:rsid w:val="006540DB"/>
    <w:rsid w:val="00677D11"/>
    <w:rsid w:val="00682671"/>
    <w:rsid w:val="00685F2C"/>
    <w:rsid w:val="00697E8B"/>
    <w:rsid w:val="006A6D19"/>
    <w:rsid w:val="006C49F0"/>
    <w:rsid w:val="006C768C"/>
    <w:rsid w:val="006C7DED"/>
    <w:rsid w:val="006E4324"/>
    <w:rsid w:val="006F05A0"/>
    <w:rsid w:val="006F638D"/>
    <w:rsid w:val="00702D01"/>
    <w:rsid w:val="00706A60"/>
    <w:rsid w:val="00715A87"/>
    <w:rsid w:val="007229F4"/>
    <w:rsid w:val="0072321C"/>
    <w:rsid w:val="00743A02"/>
    <w:rsid w:val="00755C1C"/>
    <w:rsid w:val="007572E1"/>
    <w:rsid w:val="00761178"/>
    <w:rsid w:val="00761687"/>
    <w:rsid w:val="007621CC"/>
    <w:rsid w:val="0076511B"/>
    <w:rsid w:val="00767CD7"/>
    <w:rsid w:val="00770CA7"/>
    <w:rsid w:val="00795485"/>
    <w:rsid w:val="007B1AF7"/>
    <w:rsid w:val="007B4BEF"/>
    <w:rsid w:val="007D0E0E"/>
    <w:rsid w:val="007D4C7B"/>
    <w:rsid w:val="007E4481"/>
    <w:rsid w:val="00812764"/>
    <w:rsid w:val="00813E97"/>
    <w:rsid w:val="00815261"/>
    <w:rsid w:val="00831672"/>
    <w:rsid w:val="00844857"/>
    <w:rsid w:val="00850FF7"/>
    <w:rsid w:val="00853D79"/>
    <w:rsid w:val="00860EE0"/>
    <w:rsid w:val="008620C4"/>
    <w:rsid w:val="00870EC6"/>
    <w:rsid w:val="0088554A"/>
    <w:rsid w:val="0089592B"/>
    <w:rsid w:val="008961FB"/>
    <w:rsid w:val="008A53DC"/>
    <w:rsid w:val="008B576F"/>
    <w:rsid w:val="008C660F"/>
    <w:rsid w:val="008C7C3C"/>
    <w:rsid w:val="008E5406"/>
    <w:rsid w:val="008F10D4"/>
    <w:rsid w:val="00906AE0"/>
    <w:rsid w:val="00912647"/>
    <w:rsid w:val="009179EB"/>
    <w:rsid w:val="00945213"/>
    <w:rsid w:val="009610B0"/>
    <w:rsid w:val="00965407"/>
    <w:rsid w:val="009759AC"/>
    <w:rsid w:val="009938E7"/>
    <w:rsid w:val="009965C4"/>
    <w:rsid w:val="009A30C8"/>
    <w:rsid w:val="009A5586"/>
    <w:rsid w:val="009B3E9F"/>
    <w:rsid w:val="009B5D75"/>
    <w:rsid w:val="009D0026"/>
    <w:rsid w:val="009D03B3"/>
    <w:rsid w:val="009D44AF"/>
    <w:rsid w:val="009F1D37"/>
    <w:rsid w:val="00A02AF7"/>
    <w:rsid w:val="00A169DF"/>
    <w:rsid w:val="00A44E53"/>
    <w:rsid w:val="00A50840"/>
    <w:rsid w:val="00A54DD9"/>
    <w:rsid w:val="00A92577"/>
    <w:rsid w:val="00A95783"/>
    <w:rsid w:val="00AA3E71"/>
    <w:rsid w:val="00AC51B3"/>
    <w:rsid w:val="00AC7A15"/>
    <w:rsid w:val="00B10FE0"/>
    <w:rsid w:val="00B23BA2"/>
    <w:rsid w:val="00B43558"/>
    <w:rsid w:val="00B52E85"/>
    <w:rsid w:val="00B71511"/>
    <w:rsid w:val="00B8007E"/>
    <w:rsid w:val="00BA5CE8"/>
    <w:rsid w:val="00BD0111"/>
    <w:rsid w:val="00BF0AB7"/>
    <w:rsid w:val="00BF13A2"/>
    <w:rsid w:val="00BF539F"/>
    <w:rsid w:val="00C05FA3"/>
    <w:rsid w:val="00C168E6"/>
    <w:rsid w:val="00C1699F"/>
    <w:rsid w:val="00C43BF7"/>
    <w:rsid w:val="00C43CF7"/>
    <w:rsid w:val="00C5537C"/>
    <w:rsid w:val="00C6734B"/>
    <w:rsid w:val="00C8509C"/>
    <w:rsid w:val="00C8642F"/>
    <w:rsid w:val="00C86BDE"/>
    <w:rsid w:val="00CC24B9"/>
    <w:rsid w:val="00CD44C0"/>
    <w:rsid w:val="00CE1054"/>
    <w:rsid w:val="00CE57FA"/>
    <w:rsid w:val="00CF1FB3"/>
    <w:rsid w:val="00CF6287"/>
    <w:rsid w:val="00D21C02"/>
    <w:rsid w:val="00D319A1"/>
    <w:rsid w:val="00D34741"/>
    <w:rsid w:val="00D369EA"/>
    <w:rsid w:val="00D53622"/>
    <w:rsid w:val="00D63115"/>
    <w:rsid w:val="00D64848"/>
    <w:rsid w:val="00DB5B85"/>
    <w:rsid w:val="00DC34F7"/>
    <w:rsid w:val="00E01AED"/>
    <w:rsid w:val="00E14786"/>
    <w:rsid w:val="00E23A18"/>
    <w:rsid w:val="00E4302D"/>
    <w:rsid w:val="00E50747"/>
    <w:rsid w:val="00E66A82"/>
    <w:rsid w:val="00E74279"/>
    <w:rsid w:val="00E86238"/>
    <w:rsid w:val="00E92DDD"/>
    <w:rsid w:val="00EA53DA"/>
    <w:rsid w:val="00EA6F6B"/>
    <w:rsid w:val="00EA7602"/>
    <w:rsid w:val="00EB4297"/>
    <w:rsid w:val="00EC1B18"/>
    <w:rsid w:val="00EC78D6"/>
    <w:rsid w:val="00ED540D"/>
    <w:rsid w:val="00EE3F65"/>
    <w:rsid w:val="00F00CFD"/>
    <w:rsid w:val="00F02D00"/>
    <w:rsid w:val="00F10AB8"/>
    <w:rsid w:val="00F166D1"/>
    <w:rsid w:val="00F16CBD"/>
    <w:rsid w:val="00F16D05"/>
    <w:rsid w:val="00F22DBB"/>
    <w:rsid w:val="00F37A95"/>
    <w:rsid w:val="00F40A62"/>
    <w:rsid w:val="00F5030F"/>
    <w:rsid w:val="00F579F3"/>
    <w:rsid w:val="00F57FDE"/>
    <w:rsid w:val="00F779DF"/>
    <w:rsid w:val="00F94177"/>
    <w:rsid w:val="00FC7EF0"/>
    <w:rsid w:val="00FD0AA7"/>
    <w:rsid w:val="00FD4E76"/>
    <w:rsid w:val="00FD708C"/>
    <w:rsid w:val="00FD7A61"/>
    <w:rsid w:val="00FE1F36"/>
    <w:rsid w:val="00FF26B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6C149"/>
  <w15:docId w15:val="{92C5EDAC-6EB1-4042-BE0D-2A86AA13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A62"/>
    <w:pPr>
      <w:spacing w:line="264" w:lineRule="auto"/>
    </w:pPr>
    <w:rPr>
      <w:color w:val="3E3E3E" w:themeColor="text2"/>
      <w:sz w:val="20"/>
    </w:rPr>
  </w:style>
  <w:style w:type="paragraph" w:styleId="Heading1">
    <w:name w:val="heading 1"/>
    <w:aliases w:val="McAuley Heading 1"/>
    <w:basedOn w:val="Normal"/>
    <w:next w:val="Normal"/>
    <w:link w:val="Heading1Char"/>
    <w:uiPriority w:val="9"/>
    <w:qFormat/>
    <w:rsid w:val="005D4BBE"/>
    <w:pPr>
      <w:keepNext/>
      <w:keepLines/>
      <w:spacing w:after="240"/>
      <w:outlineLvl w:val="0"/>
    </w:pPr>
    <w:rPr>
      <w:rFonts w:ascii="Montserrat SemiBold" w:eastAsiaTheme="majorEastAsia" w:hAnsi="Montserrat SemiBold" w:cstheme="majorBidi"/>
      <w:b/>
      <w:color w:val="262626" w:themeColor="text1" w:themeTint="D9"/>
      <w:sz w:val="32"/>
      <w:szCs w:val="32"/>
    </w:rPr>
  </w:style>
  <w:style w:type="paragraph" w:styleId="Heading2">
    <w:name w:val="heading 2"/>
    <w:aliases w:val="McAUley Heading 2"/>
    <w:basedOn w:val="Normal"/>
    <w:next w:val="Normal"/>
    <w:link w:val="Heading2Char"/>
    <w:uiPriority w:val="9"/>
    <w:unhideWhenUsed/>
    <w:qFormat/>
    <w:rsid w:val="00AC51B3"/>
    <w:pPr>
      <w:keepNext/>
      <w:keepLines/>
      <w:outlineLvl w:val="1"/>
    </w:pPr>
    <w:rPr>
      <w:rFonts w:ascii="Montserrat SemiBold" w:eastAsiaTheme="majorEastAsia" w:hAnsi="Montserrat SemiBold" w:cstheme="majorBidi"/>
      <w:b/>
      <w:color w:val="A59C94"/>
      <w:sz w:val="28"/>
      <w:szCs w:val="26"/>
    </w:rPr>
  </w:style>
  <w:style w:type="paragraph" w:styleId="Heading3">
    <w:name w:val="heading 3"/>
    <w:aliases w:val="McAuley Heading 3"/>
    <w:basedOn w:val="Normal"/>
    <w:next w:val="Normal"/>
    <w:link w:val="Heading3Char"/>
    <w:uiPriority w:val="9"/>
    <w:unhideWhenUsed/>
    <w:qFormat/>
    <w:rsid w:val="005D4BBE"/>
    <w:pPr>
      <w:keepNext/>
      <w:keepLines/>
      <w:spacing w:after="80"/>
      <w:outlineLvl w:val="2"/>
    </w:pPr>
    <w:rPr>
      <w:rFonts w:ascii="Montserrat SemiBold" w:eastAsiaTheme="majorEastAsia" w:hAnsi="Montserrat SemiBold" w:cstheme="majorBidi"/>
      <w:b/>
      <w:color w:val="2E2E2E" w:themeColor="text2" w:themeShade="BF"/>
      <w:sz w:val="21"/>
      <w:szCs w:val="24"/>
    </w:rPr>
  </w:style>
  <w:style w:type="paragraph" w:styleId="Heading4">
    <w:name w:val="heading 4"/>
    <w:basedOn w:val="Normal"/>
    <w:next w:val="Normal"/>
    <w:link w:val="Heading4Char"/>
    <w:uiPriority w:val="9"/>
    <w:semiHidden/>
    <w:unhideWhenUsed/>
    <w:rsid w:val="00E66A82"/>
    <w:pPr>
      <w:keepNext/>
      <w:keepLines/>
      <w:spacing w:before="40" w:after="0"/>
      <w:outlineLvl w:val="3"/>
    </w:pPr>
    <w:rPr>
      <w:rFonts w:asciiTheme="majorHAnsi" w:eastAsiaTheme="majorEastAsia" w:hAnsiTheme="majorHAnsi" w:cstheme="majorBidi"/>
      <w:i/>
      <w:iCs/>
      <w:color w:val="61152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261"/>
  </w:style>
  <w:style w:type="paragraph" w:styleId="Footer">
    <w:name w:val="footer"/>
    <w:basedOn w:val="Normal"/>
    <w:link w:val="FooterChar"/>
    <w:uiPriority w:val="99"/>
    <w:unhideWhenUsed/>
    <w:qFormat/>
    <w:rsid w:val="00FD4E76"/>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FD4E76"/>
    <w:rPr>
      <w:color w:val="3E3E3E" w:themeColor="text2"/>
      <w:sz w:val="16"/>
    </w:rPr>
  </w:style>
  <w:style w:type="table" w:styleId="TableGrid">
    <w:name w:val="Table Grid"/>
    <w:aliases w:val="Table MP letter"/>
    <w:basedOn w:val="TableNormal"/>
    <w:uiPriority w:val="39"/>
    <w:rsid w:val="00755C1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0" w:type="dxa"/>
        <w:bottom w:w="306" w:type="dxa"/>
        <w:right w:w="0" w:type="dxa"/>
      </w:tblCellMar>
    </w:tblPr>
  </w:style>
  <w:style w:type="table" w:customStyle="1" w:styleId="Frame">
    <w:name w:val="Frame"/>
    <w:basedOn w:val="TableNormal"/>
    <w:uiPriority w:val="99"/>
    <w:rsid w:val="00595334"/>
    <w:pPr>
      <w:spacing w:after="0" w:line="240" w:lineRule="auto"/>
    </w:pPr>
    <w:tblPr>
      <w:tblCellMar>
        <w:left w:w="0" w:type="dxa"/>
        <w:right w:w="0" w:type="dxa"/>
      </w:tblCellMar>
    </w:tblPr>
    <w:trPr>
      <w:cantSplit/>
    </w:trPr>
  </w:style>
  <w:style w:type="paragraph" w:customStyle="1" w:styleId="Contact">
    <w:name w:val="Contact"/>
    <w:basedOn w:val="Normal"/>
    <w:link w:val="ContactChar"/>
    <w:qFormat/>
    <w:rsid w:val="00595334"/>
    <w:pPr>
      <w:tabs>
        <w:tab w:val="left" w:pos="284"/>
      </w:tabs>
      <w:spacing w:after="0"/>
    </w:pPr>
    <w:rPr>
      <w:sz w:val="16"/>
    </w:rPr>
  </w:style>
  <w:style w:type="character" w:styleId="Strong">
    <w:name w:val="Strong"/>
    <w:basedOn w:val="DefaultParagraphFont"/>
    <w:uiPriority w:val="22"/>
    <w:qFormat/>
    <w:rsid w:val="00595334"/>
    <w:rPr>
      <w:b/>
      <w:bCs/>
    </w:rPr>
  </w:style>
  <w:style w:type="character" w:customStyle="1" w:styleId="ContactChar">
    <w:name w:val="Contact Char"/>
    <w:basedOn w:val="DefaultParagraphFont"/>
    <w:link w:val="Contact"/>
    <w:rsid w:val="00595334"/>
    <w:rPr>
      <w:color w:val="3E3E3E" w:themeColor="text2"/>
      <w:sz w:val="16"/>
    </w:rPr>
  </w:style>
  <w:style w:type="character" w:customStyle="1" w:styleId="Heading1Char">
    <w:name w:val="Heading 1 Char"/>
    <w:aliases w:val="McAuley Heading 1 Char"/>
    <w:basedOn w:val="DefaultParagraphFont"/>
    <w:link w:val="Heading1"/>
    <w:uiPriority w:val="9"/>
    <w:rsid w:val="005D4BBE"/>
    <w:rPr>
      <w:rFonts w:ascii="Montserrat SemiBold" w:eastAsiaTheme="majorEastAsia" w:hAnsi="Montserrat SemiBold" w:cstheme="majorBidi"/>
      <w:b/>
      <w:color w:val="262626" w:themeColor="text1" w:themeTint="D9"/>
      <w:sz w:val="32"/>
      <w:szCs w:val="32"/>
    </w:rPr>
  </w:style>
  <w:style w:type="character" w:customStyle="1" w:styleId="Heading2Char">
    <w:name w:val="Heading 2 Char"/>
    <w:aliases w:val="McAUley Heading 2 Char"/>
    <w:basedOn w:val="DefaultParagraphFont"/>
    <w:link w:val="Heading2"/>
    <w:uiPriority w:val="9"/>
    <w:rsid w:val="00AC51B3"/>
    <w:rPr>
      <w:rFonts w:ascii="Montserrat SemiBold" w:eastAsiaTheme="majorEastAsia" w:hAnsi="Montserrat SemiBold" w:cstheme="majorBidi"/>
      <w:b/>
      <w:color w:val="A59C94"/>
      <w:sz w:val="28"/>
      <w:szCs w:val="26"/>
    </w:rPr>
  </w:style>
  <w:style w:type="character" w:customStyle="1" w:styleId="Heading3Char">
    <w:name w:val="Heading 3 Char"/>
    <w:aliases w:val="McAuley Heading 3 Char"/>
    <w:basedOn w:val="DefaultParagraphFont"/>
    <w:link w:val="Heading3"/>
    <w:uiPriority w:val="9"/>
    <w:rsid w:val="005D4BBE"/>
    <w:rPr>
      <w:rFonts w:ascii="Montserrat SemiBold" w:eastAsiaTheme="majorEastAsia" w:hAnsi="Montserrat SemiBold" w:cstheme="majorBidi"/>
      <w:b/>
      <w:color w:val="2E2E2E" w:themeColor="text2" w:themeShade="BF"/>
      <w:sz w:val="21"/>
      <w:szCs w:val="24"/>
    </w:rPr>
  </w:style>
  <w:style w:type="paragraph" w:styleId="ListBullet">
    <w:name w:val="List Bullet"/>
    <w:basedOn w:val="Normal"/>
    <w:uiPriority w:val="99"/>
    <w:unhideWhenUsed/>
    <w:qFormat/>
    <w:rsid w:val="00EA53DA"/>
    <w:pPr>
      <w:numPr>
        <w:numId w:val="1"/>
      </w:numPr>
      <w:spacing w:after="120" w:line="240" w:lineRule="auto"/>
      <w:ind w:left="794" w:right="454" w:hanging="340"/>
    </w:pPr>
    <w:rPr>
      <w:color w:val="414042"/>
    </w:rPr>
  </w:style>
  <w:style w:type="paragraph" w:styleId="ListBullet2">
    <w:name w:val="List Bullet 2"/>
    <w:basedOn w:val="Normal"/>
    <w:uiPriority w:val="99"/>
    <w:unhideWhenUsed/>
    <w:qFormat/>
    <w:rsid w:val="005D4BBE"/>
    <w:pPr>
      <w:numPr>
        <w:ilvl w:val="1"/>
        <w:numId w:val="1"/>
      </w:numPr>
      <w:ind w:left="851"/>
      <w:contextualSpacing/>
    </w:pPr>
    <w:rPr>
      <w:rFonts w:asciiTheme="majorHAnsi" w:hAnsiTheme="majorHAnsi"/>
      <w:color w:val="000000" w:themeColor="text1"/>
    </w:rPr>
  </w:style>
  <w:style w:type="paragraph" w:styleId="ListParagraph">
    <w:name w:val="List Paragraph"/>
    <w:basedOn w:val="Normal"/>
    <w:uiPriority w:val="34"/>
    <w:qFormat/>
    <w:rsid w:val="00F16CBD"/>
    <w:pPr>
      <w:ind w:left="284"/>
      <w:contextualSpacing/>
    </w:pPr>
  </w:style>
  <w:style w:type="paragraph" w:styleId="ListNumber">
    <w:name w:val="List Number"/>
    <w:aliases w:val="McAuley"/>
    <w:basedOn w:val="Normal"/>
    <w:uiPriority w:val="99"/>
    <w:unhideWhenUsed/>
    <w:qFormat/>
    <w:rsid w:val="005D4BBE"/>
    <w:pPr>
      <w:numPr>
        <w:numId w:val="6"/>
      </w:numPr>
      <w:ind w:left="284" w:hanging="284"/>
      <w:contextualSpacing/>
    </w:pPr>
    <w:rPr>
      <w:rFonts w:ascii="Montserrat" w:hAnsi="Montserrat"/>
      <w:color w:val="2E2E2E" w:themeColor="text2" w:themeShade="BF"/>
    </w:rPr>
  </w:style>
  <w:style w:type="character" w:styleId="PlaceholderText">
    <w:name w:val="Placeholder Text"/>
    <w:basedOn w:val="DefaultParagraphFont"/>
    <w:uiPriority w:val="99"/>
    <w:semiHidden/>
    <w:rsid w:val="00F40A62"/>
    <w:rPr>
      <w:color w:val="808080"/>
    </w:rPr>
  </w:style>
  <w:style w:type="paragraph" w:styleId="Date">
    <w:name w:val="Date"/>
    <w:basedOn w:val="Normal"/>
    <w:next w:val="Normal"/>
    <w:link w:val="DateChar"/>
    <w:uiPriority w:val="99"/>
    <w:unhideWhenUsed/>
    <w:qFormat/>
    <w:rsid w:val="00F40A62"/>
    <w:pPr>
      <w:spacing w:after="240"/>
    </w:pPr>
  </w:style>
  <w:style w:type="character" w:customStyle="1" w:styleId="DateChar">
    <w:name w:val="Date Char"/>
    <w:basedOn w:val="DefaultParagraphFont"/>
    <w:link w:val="Date"/>
    <w:uiPriority w:val="99"/>
    <w:rsid w:val="00F40A62"/>
    <w:rPr>
      <w:color w:val="3E3E3E" w:themeColor="text2"/>
      <w:sz w:val="20"/>
    </w:rPr>
  </w:style>
  <w:style w:type="character" w:customStyle="1" w:styleId="Heading4Char">
    <w:name w:val="Heading 4 Char"/>
    <w:basedOn w:val="DefaultParagraphFont"/>
    <w:link w:val="Heading4"/>
    <w:uiPriority w:val="9"/>
    <w:semiHidden/>
    <w:rsid w:val="00E66A82"/>
    <w:rPr>
      <w:rFonts w:asciiTheme="majorHAnsi" w:eastAsiaTheme="majorEastAsia" w:hAnsiTheme="majorHAnsi" w:cstheme="majorBidi"/>
      <w:i/>
      <w:iCs/>
      <w:color w:val="611528" w:themeColor="accent1" w:themeShade="BF"/>
      <w:sz w:val="20"/>
    </w:rPr>
  </w:style>
  <w:style w:type="paragraph" w:styleId="BalloonText">
    <w:name w:val="Balloon Text"/>
    <w:basedOn w:val="Normal"/>
    <w:link w:val="BalloonTextChar"/>
    <w:uiPriority w:val="99"/>
    <w:semiHidden/>
    <w:unhideWhenUsed/>
    <w:rsid w:val="00906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AE0"/>
    <w:rPr>
      <w:rFonts w:ascii="Tahoma" w:hAnsi="Tahoma" w:cs="Tahoma"/>
      <w:color w:val="3E3E3E" w:themeColor="text2"/>
      <w:sz w:val="16"/>
      <w:szCs w:val="16"/>
    </w:rPr>
  </w:style>
  <w:style w:type="character" w:styleId="Hyperlink">
    <w:name w:val="Hyperlink"/>
    <w:basedOn w:val="DefaultParagraphFont"/>
    <w:uiPriority w:val="99"/>
    <w:unhideWhenUsed/>
    <w:rsid w:val="00EC78D6"/>
    <w:rPr>
      <w:color w:val="231F20" w:themeColor="hyperlink"/>
      <w:u w:val="single"/>
    </w:rPr>
  </w:style>
  <w:style w:type="paragraph" w:customStyle="1" w:styleId="BasicParagraph">
    <w:name w:val="[Basic Paragraph]"/>
    <w:basedOn w:val="Normal"/>
    <w:uiPriority w:val="99"/>
    <w:rsid w:val="00C05FA3"/>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Bullet">
    <w:name w:val="Bullet"/>
    <w:basedOn w:val="Normal"/>
    <w:uiPriority w:val="99"/>
    <w:rsid w:val="00C05FA3"/>
    <w:pPr>
      <w:suppressAutoHyphens/>
      <w:autoSpaceDE w:val="0"/>
      <w:autoSpaceDN w:val="0"/>
      <w:adjustRightInd w:val="0"/>
      <w:spacing w:after="113" w:line="288" w:lineRule="auto"/>
      <w:ind w:left="113" w:hanging="113"/>
      <w:textAlignment w:val="center"/>
    </w:pPr>
    <w:rPr>
      <w:rFonts w:ascii="Gotham Book" w:hAnsi="Gotham Book" w:cs="Gotham Book"/>
      <w:color w:val="000000"/>
      <w:szCs w:val="20"/>
      <w:lang w:val="en-US"/>
    </w:rPr>
  </w:style>
  <w:style w:type="paragraph" w:customStyle="1" w:styleId="Listbulletlast">
    <w:name w:val="List bullet last"/>
    <w:basedOn w:val="ListBullet"/>
    <w:qFormat/>
    <w:rsid w:val="00EA53DA"/>
    <w:pPr>
      <w:spacing w:after="240"/>
    </w:pPr>
  </w:style>
  <w:style w:type="paragraph" w:styleId="Revision">
    <w:name w:val="Revision"/>
    <w:hidden/>
    <w:uiPriority w:val="99"/>
    <w:semiHidden/>
    <w:rsid w:val="00860EE0"/>
    <w:pPr>
      <w:spacing w:after="0" w:line="240" w:lineRule="auto"/>
    </w:pPr>
    <w:rPr>
      <w:color w:val="3E3E3E" w:themeColor="text2"/>
      <w:sz w:val="20"/>
    </w:rPr>
  </w:style>
  <w:style w:type="character" w:styleId="FollowedHyperlink">
    <w:name w:val="FollowedHyperlink"/>
    <w:basedOn w:val="DefaultParagraphFont"/>
    <w:uiPriority w:val="99"/>
    <w:semiHidden/>
    <w:unhideWhenUsed/>
    <w:rsid w:val="00F10AB8"/>
    <w:rPr>
      <w:color w:val="231F20" w:themeColor="followedHyperlink"/>
      <w:u w:val="single"/>
    </w:rPr>
  </w:style>
  <w:style w:type="paragraph" w:customStyle="1" w:styleId="McAuleyBullet">
    <w:name w:val="McAuley Bullet"/>
    <w:basedOn w:val="Normal"/>
    <w:uiPriority w:val="99"/>
    <w:qFormat/>
    <w:rsid w:val="005D4BBE"/>
    <w:pPr>
      <w:numPr>
        <w:numId w:val="16"/>
      </w:numPr>
      <w:suppressAutoHyphens/>
      <w:autoSpaceDE w:val="0"/>
      <w:autoSpaceDN w:val="0"/>
      <w:adjustRightInd w:val="0"/>
      <w:ind w:left="568" w:hanging="284"/>
      <w:textAlignment w:val="center"/>
    </w:pPr>
    <w:rPr>
      <w:rFonts w:ascii="Montserrat" w:hAnsi="Montserrat" w:cs="Gotham Book"/>
      <w:color w:val="2E2E2E" w:themeColor="text2" w:themeShade="BF"/>
      <w:szCs w:val="20"/>
      <w:lang w:val="en-US"/>
    </w:rPr>
  </w:style>
  <w:style w:type="paragraph" w:customStyle="1" w:styleId="McAuleybodycopy">
    <w:name w:val="McAuley body copy"/>
    <w:basedOn w:val="Normal"/>
    <w:qFormat/>
    <w:rsid w:val="005D4BBE"/>
    <w:rPr>
      <w:rFonts w:ascii="Montserrat" w:hAnsi="Montserrat" w:cs="Tahoma"/>
      <w:color w:val="2E2E2E" w:themeColor="text2" w:themeShade="BF"/>
      <w:sz w:val="21"/>
      <w:szCs w:val="21"/>
    </w:rPr>
  </w:style>
  <w:style w:type="paragraph" w:customStyle="1" w:styleId="McAuleybodytextsemi-bold">
    <w:name w:val="McAuley body text semi-bold"/>
    <w:basedOn w:val="Normal"/>
    <w:qFormat/>
    <w:rsid w:val="005D4BBE"/>
    <w:rPr>
      <w:rFonts w:ascii="Montserrat SemiBold" w:hAnsi="Montserrat SemiBold" w:cs="Tahoma"/>
      <w:b/>
      <w:bCs/>
      <w:sz w:val="21"/>
      <w:szCs w:val="21"/>
    </w:rPr>
  </w:style>
  <w:style w:type="paragraph" w:customStyle="1" w:styleId="McAuleyBullet2">
    <w:name w:val="McAuley Bullet 2"/>
    <w:basedOn w:val="ListBullet2"/>
    <w:qFormat/>
    <w:rsid w:val="005D4BBE"/>
    <w:rPr>
      <w:rFonts w:ascii="Montserrat" w:hAnsi="Montserrat"/>
      <w:color w:val="2E2E2E" w:themeColor="text2" w:themeShade="BF"/>
      <w:sz w:val="21"/>
    </w:rPr>
  </w:style>
  <w:style w:type="paragraph" w:styleId="BodyText">
    <w:name w:val="Body Text"/>
    <w:basedOn w:val="Normal"/>
    <w:link w:val="BodyTextChar"/>
    <w:uiPriority w:val="99"/>
    <w:semiHidden/>
    <w:unhideWhenUsed/>
    <w:rsid w:val="002636AA"/>
    <w:pPr>
      <w:spacing w:after="120" w:line="259" w:lineRule="auto"/>
      <w:jc w:val="both"/>
    </w:pPr>
    <w:rPr>
      <w:rFonts w:ascii="Calibri" w:hAnsi="Calibri" w:cs="Calibri"/>
      <w:color w:val="auto"/>
      <w:sz w:val="22"/>
    </w:rPr>
  </w:style>
  <w:style w:type="character" w:customStyle="1" w:styleId="BodyTextChar">
    <w:name w:val="Body Text Char"/>
    <w:basedOn w:val="DefaultParagraphFont"/>
    <w:link w:val="BodyText"/>
    <w:uiPriority w:val="99"/>
    <w:semiHidden/>
    <w:rsid w:val="002636AA"/>
    <w:rPr>
      <w:rFonts w:ascii="Calibri" w:hAnsi="Calibri" w:cs="Calibri"/>
    </w:rPr>
  </w:style>
  <w:style w:type="paragraph" w:styleId="Title">
    <w:name w:val="Title"/>
    <w:basedOn w:val="Normal"/>
    <w:next w:val="Normal"/>
    <w:link w:val="TitleChar"/>
    <w:uiPriority w:val="10"/>
    <w:qFormat/>
    <w:rsid w:val="002636AA"/>
    <w:pPr>
      <w:pBdr>
        <w:bottom w:val="single" w:sz="36" w:space="1" w:color="CAA0AA" w:themeColor="accent4" w:themeTint="99"/>
      </w:pBdr>
      <w:spacing w:after="0" w:line="240" w:lineRule="auto"/>
      <w:contextualSpacing/>
      <w:jc w:val="both"/>
    </w:pPr>
    <w:rPr>
      <w:rFonts w:ascii="Calibri" w:eastAsiaTheme="majorEastAsia" w:hAnsi="Calibri" w:cstheme="majorBidi"/>
      <w:b/>
      <w:color w:val="414042"/>
      <w:spacing w:val="-10"/>
      <w:kern w:val="28"/>
      <w:sz w:val="80"/>
      <w:szCs w:val="56"/>
    </w:rPr>
  </w:style>
  <w:style w:type="character" w:customStyle="1" w:styleId="TitleChar">
    <w:name w:val="Title Char"/>
    <w:basedOn w:val="DefaultParagraphFont"/>
    <w:link w:val="Title"/>
    <w:uiPriority w:val="10"/>
    <w:rsid w:val="002636AA"/>
    <w:rPr>
      <w:rFonts w:ascii="Calibri" w:eastAsiaTheme="majorEastAsia" w:hAnsi="Calibri" w:cstheme="majorBidi"/>
      <w:b/>
      <w:color w:val="414042"/>
      <w:spacing w:val="-10"/>
      <w:kern w:val="28"/>
      <w:sz w:val="80"/>
      <w:szCs w:val="56"/>
    </w:rPr>
  </w:style>
  <w:style w:type="paragraph" w:styleId="TOC1">
    <w:name w:val="toc 1"/>
    <w:basedOn w:val="Normal"/>
    <w:next w:val="Normal"/>
    <w:autoRedefine/>
    <w:uiPriority w:val="39"/>
    <w:unhideWhenUsed/>
    <w:rsid w:val="002636AA"/>
    <w:pPr>
      <w:spacing w:after="100" w:line="259" w:lineRule="auto"/>
      <w:jc w:val="both"/>
    </w:pPr>
    <w:rPr>
      <w:rFonts w:cs="Calibri"/>
      <w:color w:val="auto"/>
      <w:sz w:val="22"/>
    </w:rPr>
  </w:style>
  <w:style w:type="paragraph" w:styleId="TOC3">
    <w:name w:val="toc 3"/>
    <w:basedOn w:val="Normal"/>
    <w:next w:val="Normal"/>
    <w:autoRedefine/>
    <w:uiPriority w:val="39"/>
    <w:unhideWhenUsed/>
    <w:rsid w:val="002636AA"/>
    <w:pPr>
      <w:spacing w:after="100" w:line="259" w:lineRule="auto"/>
      <w:ind w:left="440"/>
      <w:jc w:val="both"/>
    </w:pPr>
    <w:rPr>
      <w:rFonts w:ascii="Calibri" w:hAnsi="Calibri" w:cs="Calibri"/>
      <w:color w:val="auto"/>
      <w:sz w:val="22"/>
    </w:rPr>
  </w:style>
  <w:style w:type="paragraph" w:customStyle="1" w:styleId="DHHSbody">
    <w:name w:val="DHHS body"/>
    <w:link w:val="DHHSbodyChar"/>
    <w:qFormat/>
    <w:rsid w:val="002636AA"/>
    <w:pPr>
      <w:spacing w:after="120" w:line="270" w:lineRule="atLeast"/>
    </w:pPr>
    <w:rPr>
      <w:rFonts w:ascii="Arial" w:eastAsia="Times" w:hAnsi="Arial" w:cs="Times New Roman"/>
      <w:sz w:val="20"/>
      <w:szCs w:val="20"/>
    </w:rPr>
  </w:style>
  <w:style w:type="character" w:customStyle="1" w:styleId="DHHSbodyChar">
    <w:name w:val="DHHS body Char"/>
    <w:link w:val="DHHSbody"/>
    <w:rsid w:val="002636AA"/>
    <w:rPr>
      <w:rFonts w:ascii="Arial" w:eastAsia="Times" w:hAnsi="Arial" w:cs="Times New Roman"/>
      <w:sz w:val="20"/>
      <w:szCs w:val="20"/>
    </w:rPr>
  </w:style>
  <w:style w:type="paragraph" w:styleId="EndnoteText">
    <w:name w:val="endnote text"/>
    <w:basedOn w:val="Normal"/>
    <w:link w:val="EndnoteTextChar"/>
    <w:uiPriority w:val="99"/>
    <w:unhideWhenUsed/>
    <w:rsid w:val="00C86BDE"/>
    <w:pPr>
      <w:spacing w:after="0" w:line="240" w:lineRule="auto"/>
    </w:pPr>
    <w:rPr>
      <w:rFonts w:ascii="Arial" w:eastAsia="Times New Roman" w:hAnsi="Arial" w:cs="Times New Roman"/>
      <w:color w:val="auto"/>
      <w:szCs w:val="20"/>
    </w:rPr>
  </w:style>
  <w:style w:type="character" w:customStyle="1" w:styleId="EndnoteTextChar">
    <w:name w:val="Endnote Text Char"/>
    <w:basedOn w:val="DefaultParagraphFont"/>
    <w:link w:val="EndnoteText"/>
    <w:uiPriority w:val="99"/>
    <w:rsid w:val="00C86BDE"/>
    <w:rPr>
      <w:rFonts w:ascii="Arial" w:eastAsia="Times New Roman" w:hAnsi="Arial" w:cs="Times New Roman"/>
      <w:sz w:val="20"/>
      <w:szCs w:val="20"/>
    </w:rPr>
  </w:style>
  <w:style w:type="character" w:styleId="EndnoteReference">
    <w:name w:val="endnote reference"/>
    <w:basedOn w:val="DefaultParagraphFont"/>
    <w:uiPriority w:val="99"/>
    <w:unhideWhenUsed/>
    <w:rsid w:val="00C86BDE"/>
    <w:rPr>
      <w:vertAlign w:val="superscript"/>
    </w:rPr>
  </w:style>
  <w:style w:type="paragraph" w:customStyle="1" w:styleId="SHBodycopy">
    <w:name w:val="S@H Body copy"/>
    <w:basedOn w:val="Normal"/>
    <w:link w:val="SHBodycopyChar"/>
    <w:qFormat/>
    <w:rsid w:val="00153167"/>
    <w:rPr>
      <w:rFonts w:ascii="Montserrat" w:hAnsi="Montserrat"/>
    </w:rPr>
  </w:style>
  <w:style w:type="character" w:customStyle="1" w:styleId="SHBodycopyChar">
    <w:name w:val="S@H Body copy Char"/>
    <w:basedOn w:val="DefaultParagraphFont"/>
    <w:link w:val="SHBodycopy"/>
    <w:rsid w:val="00153167"/>
    <w:rPr>
      <w:rFonts w:ascii="Montserrat" w:hAnsi="Montserrat"/>
      <w:color w:val="3E3E3E" w:themeColor="text2"/>
      <w:sz w:val="20"/>
    </w:rPr>
  </w:style>
  <w:style w:type="paragraph" w:styleId="TOC2">
    <w:name w:val="toc 2"/>
    <w:basedOn w:val="Normal"/>
    <w:next w:val="Normal"/>
    <w:autoRedefine/>
    <w:uiPriority w:val="39"/>
    <w:unhideWhenUsed/>
    <w:rsid w:val="00153167"/>
    <w:pPr>
      <w:spacing w:after="100"/>
      <w:ind w:left="200"/>
    </w:pPr>
  </w:style>
  <w:style w:type="paragraph" w:customStyle="1" w:styleId="SHHeadingA">
    <w:name w:val="S@H Heading A"/>
    <w:basedOn w:val="Normal"/>
    <w:qFormat/>
    <w:rsid w:val="008F10D4"/>
    <w:rPr>
      <w:rFonts w:ascii="Montserrat" w:hAnsi="Montserrat"/>
      <w:b/>
      <w:i/>
      <w:color w:val="00AF9F"/>
      <w:sz w:val="32"/>
    </w:rPr>
  </w:style>
  <w:style w:type="paragraph" w:styleId="TOCHeading">
    <w:name w:val="TOC Heading"/>
    <w:basedOn w:val="Heading1"/>
    <w:next w:val="Normal"/>
    <w:uiPriority w:val="39"/>
    <w:unhideWhenUsed/>
    <w:qFormat/>
    <w:rsid w:val="00AC51B3"/>
    <w:pPr>
      <w:spacing w:before="240" w:after="0" w:line="259" w:lineRule="auto"/>
      <w:outlineLvl w:val="9"/>
    </w:pPr>
    <w:rPr>
      <w:rFonts w:asciiTheme="majorHAnsi" w:hAnsiTheme="majorHAnsi"/>
      <w:b w:val="0"/>
      <w:color w:val="611528"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227192">
      <w:bodyDiv w:val="1"/>
      <w:marLeft w:val="0"/>
      <w:marRight w:val="0"/>
      <w:marTop w:val="0"/>
      <w:marBottom w:val="0"/>
      <w:divBdr>
        <w:top w:val="none" w:sz="0" w:space="0" w:color="auto"/>
        <w:left w:val="none" w:sz="0" w:space="0" w:color="auto"/>
        <w:bottom w:val="none" w:sz="0" w:space="0" w:color="auto"/>
        <w:right w:val="none" w:sz="0" w:space="0" w:color="auto"/>
      </w:divBdr>
    </w:div>
    <w:div w:id="1617567821">
      <w:bodyDiv w:val="1"/>
      <w:marLeft w:val="0"/>
      <w:marRight w:val="0"/>
      <w:marTop w:val="0"/>
      <w:marBottom w:val="0"/>
      <w:divBdr>
        <w:top w:val="none" w:sz="0" w:space="0" w:color="auto"/>
        <w:left w:val="none" w:sz="0" w:space="0" w:color="auto"/>
        <w:bottom w:val="none" w:sz="0" w:space="0" w:color="auto"/>
        <w:right w:val="none" w:sz="0" w:space="0" w:color="auto"/>
      </w:divBdr>
    </w:div>
    <w:div w:id="20008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n.org/en/universal-declaration-human-rights/"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raisetherate.org.au/wp-content/uploads/2020/01/RTR-Fact-Check-2020.pdf" TargetMode="External"/><Relationship Id="rId13" Type="http://schemas.openxmlformats.org/officeDocument/2006/relationships/hyperlink" Target="https://www.audit.vic.gov.au/sites/default/files/2020-09/20200917-Homelessness-Response-report_2.pdf" TargetMode="External"/><Relationship Id="rId3" Type="http://schemas.openxmlformats.org/officeDocument/2006/relationships/hyperlink" Target="http://www.nwhn.net.au/admin/file/content2/c7/A%20crisis%20in%20crisis%20doc%20final%20040219_1550142202053.pdf" TargetMode="External"/><Relationship Id="rId7" Type="http://schemas.openxmlformats.org/officeDocument/2006/relationships/hyperlink" Target="https://www.aihw.gov.au/news-media/media-releases/2019/september/2019-report-card-on-the-welfare-of-australians-rel" TargetMode="External"/><Relationship Id="rId12" Type="http://schemas.openxmlformats.org/officeDocument/2006/relationships/hyperlink" Target="https://www.sgsep.com.au/publications/insights/rental-affordability-2021" TargetMode="External"/><Relationship Id="rId17" Type="http://schemas.openxmlformats.org/officeDocument/2006/relationships/hyperlink" Target="https://theconversation.com/just-a-piece-of-meat-how-homeless-women-have-little-choice-but-to-use-sex-for-survival-101113" TargetMode="External"/><Relationship Id="rId2" Type="http://schemas.openxmlformats.org/officeDocument/2006/relationships/hyperlink" Target="http://www.nwhn.net.au/admin/file/content2/c7/081021%20CAOP%20Report%20Final.pdf" TargetMode="External"/><Relationship Id="rId16" Type="http://schemas.openxmlformats.org/officeDocument/2006/relationships/hyperlink" Target="https://westjustice.org.au/cms_uploads/docs/westjustice_restore_fin_safety_web-version.pdf" TargetMode="External"/><Relationship Id="rId1" Type="http://schemas.openxmlformats.org/officeDocument/2006/relationships/hyperlink" Target="https://embed.kumu.io/7907dc02e7528d47615278ace08a86b3" TargetMode="External"/><Relationship Id="rId6" Type="http://schemas.openxmlformats.org/officeDocument/2006/relationships/hyperlink" Target="https://rm.coe.int/convention-istanbul-article-52/168073e0e7" TargetMode="External"/><Relationship Id="rId11" Type="http://schemas.openxmlformats.org/officeDocument/2006/relationships/hyperlink" Target="https://povertyandinequality.acoss.org.au/data/eligible-social-housing-applicants-awaiting-tenancy-allocation-australia-2014-2020/" TargetMode="External"/><Relationship Id="rId5" Type="http://schemas.openxmlformats.org/officeDocument/2006/relationships/hyperlink" Target="https://theconversation.com/if-we-realised-the-true-cost-of-homelessness-wed-fix-it-overnight-143998" TargetMode="External"/><Relationship Id="rId15" Type="http://schemas.openxmlformats.org/officeDocument/2006/relationships/hyperlink" Target="https://www.aihw.gov.au/reports/homelessness-services/specialist-homelessness-services-annual-report/contents/clients-who-have-experienced-family-and-domestic-violence" TargetMode="External"/><Relationship Id="rId10" Type="http://schemas.openxmlformats.org/officeDocument/2006/relationships/hyperlink" Target="https://grattan.edu.au/news/how-to-fund-more-social-housing/" TargetMode="External"/><Relationship Id="rId4" Type="http://schemas.openxmlformats.org/officeDocument/2006/relationships/hyperlink" Target="https://data.launchhousing.org.au/app/uploads/2020/10/Australian-Homelessness-Monitor-2020.pdf" TargetMode="External"/><Relationship Id="rId9" Type="http://schemas.openxmlformats.org/officeDocument/2006/relationships/hyperlink" Target="https://www.aph.gov.au/Parliamentary_Business/Committees/House/Social_Policy_and_Legal_Affairs/HomelessnessinAustralia/Government_Response" TargetMode="External"/><Relationship Id="rId14" Type="http://schemas.openxmlformats.org/officeDocument/2006/relationships/hyperlink" Target="https://www.aihw.gov.au/reports/homelessness-services/specialist-homelessness-services-annual-report/contents/clients-who-have-experienced-family-and-domestic-violenc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dersluysl\AppData\Local\Microsoft\Windows\Temporary%20Internet%20Files\Content.Outlook\KQF6ICN0\AlfredHealth%20CEO%20template%202016_v3.dotx" TargetMode="External"/></Relationships>
</file>

<file path=word/theme/theme1.xml><?xml version="1.0" encoding="utf-8"?>
<a:theme xmlns:a="http://schemas.openxmlformats.org/drawingml/2006/main" name="Office Theme">
  <a:themeElements>
    <a:clrScheme name="Alfred Word">
      <a:dk1>
        <a:sysClr val="windowText" lastClr="000000"/>
      </a:dk1>
      <a:lt1>
        <a:sysClr val="window" lastClr="FFFFFF"/>
      </a:lt1>
      <a:dk2>
        <a:srgbClr val="3E3E3E"/>
      </a:dk2>
      <a:lt2>
        <a:srgbClr val="919191"/>
      </a:lt2>
      <a:accent1>
        <a:srgbClr val="821D36"/>
      </a:accent1>
      <a:accent2>
        <a:srgbClr val="D20A14"/>
      </a:accent2>
      <a:accent3>
        <a:srgbClr val="F08C24"/>
      </a:accent3>
      <a:accent4>
        <a:srgbClr val="A76172"/>
      </a:accent4>
      <a:accent5>
        <a:srgbClr val="DF535A"/>
      </a:accent5>
      <a:accent6>
        <a:srgbClr val="F4AE66"/>
      </a:accent6>
      <a:hlink>
        <a:srgbClr val="231F20"/>
      </a:hlink>
      <a:folHlink>
        <a:srgbClr val="231F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12598-DC5D-4030-B2B3-3BBB3B27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AlfredHealth CEO template 2016_v3.dotx</Template>
  <TotalTime>1</TotalTime>
  <Pages>27</Pages>
  <Words>7520</Words>
  <Characters>42870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McAuley Central Office</vt:lpstr>
    </vt:vector>
  </TitlesOfParts>
  <Manager/>
  <Company/>
  <LinksUpToDate>false</LinksUpToDate>
  <CharactersWithSpaces>50290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McAuley Central Office</dc:title>
  <dc:subject/>
  <dc:creator>McAuley</dc:creator>
  <cp:keywords/>
  <dc:description/>
  <cp:lastModifiedBy>Kerrie Soraghan</cp:lastModifiedBy>
  <cp:revision>2</cp:revision>
  <cp:lastPrinted>2020-11-30T05:26:00Z</cp:lastPrinted>
  <dcterms:created xsi:type="dcterms:W3CDTF">2022-03-16T01:57:00Z</dcterms:created>
  <dcterms:modified xsi:type="dcterms:W3CDTF">2022-03-16T01:57:00Z</dcterms:modified>
  <cp:category/>
</cp:coreProperties>
</file>